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董燕萍，博士、教授、博士研究生导师</w:t>
      </w:r>
    </w:p>
    <w:p w:rsidR="00544160" w:rsidRDefault="00544160" w:rsidP="0098593A">
      <w:pPr>
        <w:adjustRightInd w:val="0"/>
        <w:snapToGrid w:val="0"/>
        <w:spacing w:beforeLines="50" w:before="156"/>
        <w:rPr>
          <w:rFonts w:ascii="Times New Roman" w:hAnsi="Times New Roman"/>
        </w:rPr>
      </w:pPr>
    </w:p>
    <w:p w:rsidR="00544160" w:rsidRDefault="00544160" w:rsidP="0098593A">
      <w:pPr>
        <w:adjustRightInd w:val="0"/>
        <w:snapToGrid w:val="0"/>
        <w:spacing w:beforeLines="50" w:before="156"/>
        <w:rPr>
          <w:rFonts w:ascii="宋体" w:hAnsi="宋体" w:cs="宋体"/>
          <w:b/>
          <w:sz w:val="24"/>
          <w:szCs w:val="24"/>
        </w:rPr>
      </w:pPr>
      <w:r>
        <w:rPr>
          <w:rFonts w:ascii="Times New Roman" w:hAnsi="Times New Roman" w:hint="eastAsia"/>
        </w:rPr>
        <w:t>通信：</w:t>
      </w:r>
      <w:r>
        <w:rPr>
          <w:rFonts w:ascii="Times New Roman" w:hAnsi="Times New Roman"/>
        </w:rPr>
        <w:t>510420</w:t>
      </w:r>
      <w:r>
        <w:rPr>
          <w:rFonts w:ascii="Times New Roman" w:hAnsi="Times New Roman" w:hint="eastAsia"/>
        </w:rPr>
        <w:t>，广州市白云大道北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号，广东外语外贸大学</w:t>
      </w:r>
      <w:r w:rsidR="00B109E8">
        <w:rPr>
          <w:rFonts w:ascii="Times New Roman" w:hAnsi="Times New Roman" w:hint="eastAsia"/>
        </w:rPr>
        <w:t>文科基地</w:t>
      </w:r>
    </w:p>
    <w:p w:rsidR="00544160" w:rsidRPr="00544160" w:rsidRDefault="00544160" w:rsidP="0098593A">
      <w:pPr>
        <w:adjustRightInd w:val="0"/>
        <w:snapToGrid w:val="0"/>
        <w:spacing w:beforeLines="50" w:before="156"/>
        <w:rPr>
          <w:szCs w:val="21"/>
        </w:rPr>
      </w:pPr>
      <w:r>
        <w:rPr>
          <w:rFonts w:ascii="Times New Roman" w:hAnsi="Times New Roman" w:hint="eastAsia"/>
        </w:rPr>
        <w:t>电子邮件</w:t>
      </w:r>
      <w:r w:rsidRPr="00544160">
        <w:rPr>
          <w:rFonts w:ascii="Times New Roman" w:hAnsi="Times New Roman" w:hint="eastAsia"/>
        </w:rPr>
        <w:t>：</w:t>
      </w:r>
      <w:hyperlink r:id="rId7" w:history="1">
        <w:r w:rsidRPr="00544160">
          <w:rPr>
            <w:rStyle w:val="a4"/>
            <w:rFonts w:ascii="Times New Roman" w:hAnsi="Times New Roman"/>
          </w:rPr>
          <w:t>ypdong65@hotmail.com</w:t>
        </w:r>
      </w:hyperlink>
    </w:p>
    <w:p w:rsidR="00544160" w:rsidRDefault="00544160" w:rsidP="0098593A">
      <w:pPr>
        <w:adjustRightInd w:val="0"/>
        <w:snapToGrid w:val="0"/>
        <w:spacing w:beforeLines="50" w:before="156"/>
        <w:rPr>
          <w:rFonts w:ascii="宋体" w:hAnsi="宋体" w:cs="宋体"/>
        </w:rPr>
      </w:pPr>
    </w:p>
    <w:p w:rsidR="00CD32BB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研究综述</w:t>
      </w:r>
      <w:r w:rsidR="00CD32B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677DBF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Cs w:val="21"/>
        </w:rPr>
        <w:t>主要从事双语的心理语言学研究，包括1）双语加工及</w:t>
      </w:r>
      <w:r w:rsidR="00334D07">
        <w:rPr>
          <w:rFonts w:ascii="楷体_GB2312" w:eastAsia="楷体_GB2312" w:hAnsi="宋体" w:cs="宋体" w:hint="eastAsia"/>
          <w:kern w:val="0"/>
          <w:szCs w:val="21"/>
        </w:rPr>
        <w:t>双语</w:t>
      </w:r>
      <w:r>
        <w:rPr>
          <w:rFonts w:ascii="楷体_GB2312" w:eastAsia="楷体_GB2312" w:hAnsi="宋体" w:cs="宋体" w:hint="eastAsia"/>
          <w:kern w:val="0"/>
          <w:szCs w:val="21"/>
        </w:rPr>
        <w:t>习得，比如，双语心理词库、语言迁移、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双语与</w:t>
      </w:r>
      <w:r>
        <w:rPr>
          <w:rFonts w:ascii="楷体_GB2312" w:eastAsia="楷体_GB2312" w:hAnsi="宋体" w:cs="宋体" w:hint="eastAsia"/>
          <w:kern w:val="0"/>
          <w:szCs w:val="21"/>
        </w:rPr>
        <w:t>认知等；2）口译的心理加工（包括相关教学问题）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，</w:t>
      </w:r>
      <w:r>
        <w:rPr>
          <w:rFonts w:ascii="楷体_GB2312" w:eastAsia="楷体_GB2312" w:hAnsi="宋体" w:cs="宋体" w:hint="eastAsia"/>
          <w:kern w:val="0"/>
          <w:szCs w:val="21"/>
        </w:rPr>
        <w:t>认为口译</w:t>
      </w:r>
      <w:r w:rsidR="00C61E03">
        <w:rPr>
          <w:rFonts w:ascii="楷体_GB2312" w:eastAsia="楷体_GB2312" w:hAnsi="宋体" w:cs="宋体" w:hint="eastAsia"/>
          <w:kern w:val="0"/>
          <w:szCs w:val="21"/>
        </w:rPr>
        <w:t>作为最具有挑战性的语言</w:t>
      </w:r>
      <w:r>
        <w:rPr>
          <w:rFonts w:ascii="楷体_GB2312" w:eastAsia="楷体_GB2312" w:hAnsi="宋体" w:cs="宋体" w:hint="eastAsia"/>
          <w:kern w:val="0"/>
          <w:szCs w:val="21"/>
        </w:rPr>
        <w:t>任务也许能够将传统的双语加工和习得研究推向新的高度。</w:t>
      </w:r>
    </w:p>
    <w:p w:rsidR="00120950" w:rsidRDefault="00120950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教育</w:t>
      </w:r>
      <w:r w:rsidR="005E1540">
        <w:rPr>
          <w:rFonts w:ascii="Times New Roman" w:hAnsi="Times New Roman" w:cs="宋体" w:hint="eastAsia"/>
          <w:b/>
          <w:kern w:val="0"/>
          <w:sz w:val="28"/>
          <w:szCs w:val="28"/>
        </w:rPr>
        <w:t>背景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1982-1986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：解放军外国语学院（科技英语）理学学士；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 w:line="320" w:lineRule="exact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1986-1989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：解放军外国语学院（特殊用途英语）文学硕士；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1994-1997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：广东外语外贸大学（心理语言学）心理语言学博士</w:t>
      </w:r>
    </w:p>
    <w:p w:rsidR="003B696B" w:rsidRPr="00517C05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工作</w:t>
      </w:r>
      <w:r w:rsidR="00C61E03">
        <w:rPr>
          <w:rFonts w:ascii="Times New Roman" w:hAnsi="Times New Roman" w:cs="宋体" w:hint="eastAsia"/>
          <w:b/>
          <w:kern w:val="0"/>
          <w:sz w:val="28"/>
          <w:szCs w:val="28"/>
        </w:rPr>
        <w:t>经历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1989-1994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：解放军外国语学院三系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1997-2000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：广东外语外贸大学英文学院</w:t>
      </w: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Cs w:val="21"/>
        </w:rPr>
      </w:pPr>
      <w:r w:rsidRPr="00544160">
        <w:rPr>
          <w:rFonts w:ascii="楷体_GB2312" w:eastAsia="楷体_GB2312" w:hAnsi="宋体" w:cs="宋体"/>
          <w:kern w:val="0"/>
          <w:szCs w:val="21"/>
        </w:rPr>
        <w:t>2000-</w:t>
      </w:r>
      <w:r w:rsidR="00710B43" w:rsidRPr="00544160">
        <w:rPr>
          <w:rFonts w:ascii="楷体_GB2312" w:eastAsia="楷体_GB2312" w:hAnsi="宋体" w:cs="宋体" w:hint="eastAsia"/>
          <w:kern w:val="0"/>
          <w:szCs w:val="21"/>
        </w:rPr>
        <w:t xml:space="preserve">至今: 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广东外语外贸大学外国语言学及应用语言学研究中心</w:t>
      </w:r>
      <w:r w:rsidR="00710B43" w:rsidRPr="00544160">
        <w:rPr>
          <w:rFonts w:ascii="楷体_GB2312" w:eastAsia="楷体_GB2312" w:hAnsi="宋体" w:cs="宋体" w:hint="eastAsia"/>
          <w:kern w:val="0"/>
          <w:szCs w:val="21"/>
        </w:rPr>
        <w:t>/</w:t>
      </w:r>
      <w:r w:rsidRPr="00544160">
        <w:rPr>
          <w:rFonts w:ascii="楷体_GB2312" w:eastAsia="楷体_GB2312" w:hAnsi="宋体" w:cs="宋体" w:hint="eastAsia"/>
          <w:kern w:val="0"/>
          <w:szCs w:val="21"/>
        </w:rPr>
        <w:t>英文学院</w:t>
      </w:r>
    </w:p>
    <w:p w:rsidR="00CD32BB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宋体" w:cs="宋体"/>
          <w:kern w:val="0"/>
          <w:sz w:val="24"/>
          <w:szCs w:val="24"/>
        </w:rPr>
      </w:pPr>
    </w:p>
    <w:p w:rsidR="00CD32BB" w:rsidRPr="00544160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进修</w:t>
      </w:r>
      <w:r w:rsidR="00C61E03">
        <w:rPr>
          <w:rFonts w:ascii="Times New Roman" w:hAnsi="Times New Roman" w:cs="宋体" w:hint="eastAsia"/>
          <w:b/>
          <w:kern w:val="0"/>
          <w:sz w:val="28"/>
          <w:szCs w:val="28"/>
        </w:rPr>
        <w:t>经历</w:t>
      </w:r>
      <w:r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CD32BB" w:rsidRPr="00517C05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宋体" w:cs="宋体"/>
          <w:kern w:val="0"/>
          <w:sz w:val="24"/>
          <w:szCs w:val="24"/>
        </w:rPr>
      </w:pPr>
      <w:r w:rsidRPr="00517C05">
        <w:rPr>
          <w:rFonts w:ascii="楷体_GB2312" w:eastAsia="楷体_GB2312" w:hAnsi="Times New Roman"/>
          <w:szCs w:val="21"/>
        </w:rPr>
        <w:t>2004</w:t>
      </w:r>
      <w:r w:rsidRPr="00517C05">
        <w:rPr>
          <w:rFonts w:ascii="楷体_GB2312" w:eastAsia="楷体_GB2312" w:hAnsi="Times New Roman" w:hint="eastAsia"/>
          <w:szCs w:val="21"/>
        </w:rPr>
        <w:t>：美国</w:t>
      </w:r>
      <w:r w:rsidRPr="00517C05">
        <w:rPr>
          <w:rFonts w:ascii="楷体_GB2312" w:eastAsia="楷体_GB2312" w:hAnsi="Times New Roman"/>
          <w:szCs w:val="21"/>
        </w:rPr>
        <w:t xml:space="preserve">Carnegie Mellon </w:t>
      </w:r>
      <w:r w:rsidRPr="00517C05">
        <w:rPr>
          <w:rFonts w:ascii="楷体_GB2312" w:eastAsia="楷体_GB2312" w:hAnsi="Times New Roman" w:hint="eastAsia"/>
          <w:szCs w:val="21"/>
        </w:rPr>
        <w:t>大学心理学系，访问学者一年</w:t>
      </w:r>
      <w:r w:rsidR="00662341">
        <w:rPr>
          <w:rFonts w:ascii="楷体_GB2312" w:eastAsia="楷体_GB2312" w:hAnsi="Times New Roman" w:hint="eastAsia"/>
          <w:szCs w:val="21"/>
        </w:rPr>
        <w:t>（兼职对外汉语教师）</w:t>
      </w:r>
    </w:p>
    <w:p w:rsidR="00CD32BB" w:rsidRDefault="00CD32B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517C05">
        <w:rPr>
          <w:rFonts w:ascii="楷体_GB2312" w:eastAsia="楷体_GB2312" w:hAnsi="Times New Roman"/>
          <w:szCs w:val="21"/>
        </w:rPr>
        <w:t>2007-2008</w:t>
      </w:r>
      <w:r w:rsidRPr="00517C05">
        <w:rPr>
          <w:rFonts w:ascii="楷体_GB2312" w:eastAsia="楷体_GB2312" w:hAnsi="Times New Roman" w:hint="eastAsia"/>
          <w:szCs w:val="21"/>
        </w:rPr>
        <w:t>：美国</w:t>
      </w:r>
      <w:r w:rsidRPr="00517C05">
        <w:rPr>
          <w:rFonts w:ascii="楷体_GB2312" w:eastAsia="楷体_GB2312" w:hAnsi="Times New Roman"/>
          <w:szCs w:val="21"/>
        </w:rPr>
        <w:t>Carnegie Mellon</w:t>
      </w:r>
      <w:r w:rsidRPr="00517C05">
        <w:rPr>
          <w:rFonts w:ascii="楷体_GB2312" w:eastAsia="楷体_GB2312" w:hAnsi="Times New Roman" w:hint="eastAsia"/>
          <w:szCs w:val="21"/>
        </w:rPr>
        <w:t>大学现代语言系，访问学者一年</w:t>
      </w:r>
      <w:r w:rsidR="00662341">
        <w:rPr>
          <w:rFonts w:ascii="楷体_GB2312" w:eastAsia="楷体_GB2312" w:hAnsi="Times New Roman" w:hint="eastAsia"/>
          <w:szCs w:val="21"/>
        </w:rPr>
        <w:t>（兼职对外汉语教师）</w:t>
      </w:r>
    </w:p>
    <w:p w:rsidR="00120950" w:rsidRDefault="00120950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2D684C" w:rsidRPr="00544160" w:rsidRDefault="00CD489A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主持</w:t>
      </w:r>
      <w:r w:rsidR="002D684C" w:rsidRPr="00544160">
        <w:rPr>
          <w:rFonts w:cs="宋体" w:hint="eastAsia"/>
          <w:b/>
          <w:bCs/>
          <w:kern w:val="0"/>
          <w:sz w:val="28"/>
          <w:szCs w:val="28"/>
        </w:rPr>
        <w:t>项目：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2001年：</w:t>
      </w:r>
      <w:r>
        <w:rPr>
          <w:rFonts w:ascii="楷体_GB2312" w:eastAsia="楷体_GB2312" w:hint="eastAsia"/>
          <w:szCs w:val="21"/>
        </w:rPr>
        <w:t>中国学生英汉心理词典对比研究（主持，3万），教育部十五规划青年基金项目01JC740001。结项。</w:t>
      </w:r>
    </w:p>
    <w:p w:rsidR="002D684C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/>
          <w:szCs w:val="21"/>
        </w:rPr>
        <w:t>2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2002年：</w:t>
      </w:r>
      <w:r>
        <w:rPr>
          <w:rFonts w:ascii="楷体_GB2312" w:eastAsia="楷体_GB2312" w:hint="eastAsia"/>
          <w:szCs w:val="21"/>
        </w:rPr>
        <w:t>二语词汇表征和发展模式（主持，20万），教育部人文社科重点研究基地重大项目02JAZJD40022。结项。</w:t>
      </w:r>
    </w:p>
    <w:p w:rsidR="002D684C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Times New Roman" w:eastAsia="Times New Roman" w:hAnsi="Times New Roman"/>
          <w:szCs w:val="21"/>
        </w:rPr>
        <w:lastRenderedPageBreak/>
        <w:t>3</w:t>
      </w:r>
      <w:r>
        <w:rPr>
          <w:rFonts w:ascii="宋体" w:hAnsi="宋体" w:cs="宋体" w:hint="eastAsia"/>
          <w:szCs w:val="21"/>
        </w:rPr>
        <w:t>）</w:t>
      </w:r>
      <w:r w:rsidR="00583A2B" w:rsidRPr="00CD489A">
        <w:rPr>
          <w:rFonts w:ascii="楷体_GB2312" w:eastAsia="楷体_GB2312" w:hint="eastAsia"/>
          <w:szCs w:val="21"/>
        </w:rPr>
        <w:t>2001年：</w:t>
      </w:r>
      <w:r>
        <w:rPr>
          <w:rFonts w:ascii="楷体_GB2312" w:eastAsia="楷体_GB2312" w:hint="eastAsia"/>
          <w:szCs w:val="21"/>
        </w:rPr>
        <w:t>中国儿童英语单词拼读拼写能力的发展（主持，2万），全国基础教育外语教学研究资助金项目 JJWYZD2001017。结项。</w:t>
      </w:r>
    </w:p>
    <w:p w:rsidR="002D684C" w:rsidRPr="00CD489A" w:rsidRDefault="002D684C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</w:pPr>
      <w:r>
        <w:rPr>
          <w:rFonts w:ascii="Times New Roman" w:eastAsia="Times New Roman" w:hAnsi="Times New Roman"/>
          <w:szCs w:val="21"/>
        </w:rPr>
        <w:t>4</w:t>
      </w:r>
      <w:r>
        <w:rPr>
          <w:rFonts w:ascii="宋体" w:hAnsi="宋体" w:cs="宋体" w:hint="eastAsia"/>
          <w:szCs w:val="21"/>
        </w:rPr>
        <w:t>）</w:t>
      </w:r>
      <w:r w:rsidR="00DA3D4E" w:rsidRPr="00CD489A">
        <w:rPr>
          <w:rFonts w:ascii="楷体_GB2312" w:eastAsia="楷体_GB2312" w:hint="eastAsia"/>
          <w:szCs w:val="21"/>
        </w:rPr>
        <w:t>2009年：口译过程中的口译能力结构（主持，8万），GDUFS211-1-007，广东省“211工程”三期</w:t>
      </w:r>
      <w:r w:rsidR="00DA3D4E">
        <w:rPr>
          <w:rFonts w:ascii="楷体_GB2312" w:eastAsia="楷体_GB2312" w:hint="eastAsia"/>
          <w:szCs w:val="21"/>
        </w:rPr>
        <w:t>重点学科建设项目子项目。结项。</w:t>
      </w:r>
    </w:p>
    <w:p w:rsidR="002D684C" w:rsidRDefault="00CD489A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 w:rsidRPr="00CD489A">
        <w:rPr>
          <w:rFonts w:ascii="楷体_GB2312" w:eastAsia="楷体_GB2312" w:hint="eastAsia"/>
          <w:szCs w:val="21"/>
        </w:rPr>
        <w:t>5</w:t>
      </w:r>
      <w:r w:rsidR="002D684C" w:rsidRPr="00CD489A">
        <w:rPr>
          <w:rFonts w:ascii="楷体_GB2312" w:eastAsia="楷体_GB2312" w:hint="eastAsia"/>
          <w:szCs w:val="21"/>
        </w:rPr>
        <w:t>）</w:t>
      </w:r>
      <w:r w:rsidR="00DA3D4E" w:rsidRPr="00CD489A">
        <w:rPr>
          <w:rFonts w:ascii="楷体_GB2312" w:eastAsia="楷体_GB2312" w:hint="eastAsia"/>
          <w:szCs w:val="21"/>
        </w:rPr>
        <w:t>2009年</w:t>
      </w:r>
      <w:r w:rsidR="00DA3D4E" w:rsidRPr="00CD489A">
        <w:rPr>
          <w:rFonts w:hint="eastAsia"/>
          <w:b/>
          <w:bCs/>
        </w:rPr>
        <w:t>：</w:t>
      </w:r>
      <w:r w:rsidR="00DA3D4E" w:rsidRPr="00CD489A">
        <w:rPr>
          <w:rFonts w:ascii="楷体_GB2312" w:eastAsia="楷体_GB2312" w:hint="eastAsia"/>
          <w:szCs w:val="21"/>
        </w:rPr>
        <w:t>英汉双语控制的心理机制研究--以口译语言转换为例（主持，20万），教育部人文社科重点研究基地重大项目，2009JJD740007。结项</w:t>
      </w:r>
      <w:r w:rsidR="00DA3D4E">
        <w:rPr>
          <w:rFonts w:ascii="楷体_GB2312" w:eastAsia="楷体_GB2312" w:hint="eastAsia"/>
          <w:szCs w:val="21"/>
        </w:rPr>
        <w:t>（2014）</w:t>
      </w:r>
      <w:r w:rsidR="00DA3D4E" w:rsidRPr="00CD489A">
        <w:rPr>
          <w:rFonts w:ascii="楷体_GB2312" w:eastAsia="楷体_GB2312" w:hint="eastAsia"/>
          <w:szCs w:val="21"/>
        </w:rPr>
        <w:t>。</w:t>
      </w:r>
    </w:p>
    <w:p w:rsidR="002D684C" w:rsidRDefault="00CD489A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6</w:t>
      </w:r>
      <w:r w:rsidR="002D684C">
        <w:rPr>
          <w:rFonts w:ascii="楷体_GB2312" w:eastAsia="楷体_GB2312" w:hint="eastAsia"/>
          <w:szCs w:val="21"/>
        </w:rPr>
        <w:t>）</w:t>
      </w:r>
      <w:r w:rsidR="00A57231">
        <w:rPr>
          <w:rFonts w:ascii="楷体_GB2312" w:eastAsia="楷体_GB2312" w:hint="eastAsia"/>
          <w:szCs w:val="21"/>
        </w:rPr>
        <w:t>2010年：</w:t>
      </w:r>
      <w:r w:rsidR="002D684C">
        <w:rPr>
          <w:rFonts w:ascii="楷体_GB2312" w:eastAsia="楷体_GB2312" w:hint="eastAsia"/>
          <w:szCs w:val="21"/>
        </w:rPr>
        <w:t>口译立体结构在口译训练中的优化过程（主持，12万），10BYY010，国家社科基金</w:t>
      </w:r>
      <w:r w:rsidR="00A57231">
        <w:rPr>
          <w:rFonts w:ascii="楷体_GB2312" w:eastAsia="楷体_GB2312" w:hint="eastAsia"/>
          <w:szCs w:val="21"/>
        </w:rPr>
        <w:t>。结项</w:t>
      </w:r>
      <w:r w:rsidR="00DA3D4E">
        <w:rPr>
          <w:rFonts w:ascii="楷体_GB2312" w:eastAsia="楷体_GB2312" w:hint="eastAsia"/>
          <w:szCs w:val="21"/>
        </w:rPr>
        <w:t>（2014）</w:t>
      </w:r>
      <w:r w:rsidR="00A57231">
        <w:rPr>
          <w:rFonts w:ascii="楷体_GB2312" w:eastAsia="楷体_GB2312" w:hint="eastAsia"/>
          <w:szCs w:val="21"/>
        </w:rPr>
        <w:t>。</w:t>
      </w:r>
    </w:p>
    <w:p w:rsidR="00986F32" w:rsidRDefault="00986F32" w:rsidP="0098593A">
      <w:pPr>
        <w:tabs>
          <w:tab w:val="num" w:pos="360"/>
        </w:tabs>
        <w:adjustRightInd w:val="0"/>
        <w:snapToGrid w:val="0"/>
        <w:spacing w:beforeLines="50" w:before="156"/>
        <w:ind w:left="360" w:hanging="360"/>
      </w:pPr>
      <w:r>
        <w:rPr>
          <w:rFonts w:ascii="楷体_GB2312" w:eastAsia="楷体_GB2312" w:hint="eastAsia"/>
          <w:szCs w:val="21"/>
        </w:rPr>
        <w:t>7）2015年：口译训练功效的认知及神经机制研究（主持，35万</w:t>
      </w:r>
      <w:r w:rsidR="0055102B">
        <w:rPr>
          <w:rFonts w:ascii="楷体_GB2312" w:eastAsia="楷体_GB2312" w:hint="eastAsia"/>
          <w:szCs w:val="21"/>
        </w:rPr>
        <w:t>，15AYY002</w:t>
      </w:r>
      <w:r>
        <w:rPr>
          <w:rFonts w:ascii="楷体_GB2312" w:eastAsia="楷体_GB2312" w:hint="eastAsia"/>
          <w:szCs w:val="21"/>
        </w:rPr>
        <w:t>），国家社科重点</w:t>
      </w:r>
      <w:r w:rsidR="00B109E8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。</w:t>
      </w:r>
    </w:p>
    <w:p w:rsidR="002D684C" w:rsidRPr="0055102B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</w:p>
    <w:p w:rsidR="002D684C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期刊</w:t>
      </w:r>
      <w:r w:rsidR="002D684C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论文</w:t>
      </w:r>
      <w:r w:rsidR="008E6B48">
        <w:rPr>
          <w:rFonts w:ascii="Times New Roman" w:hAnsi="Times New Roman" w:cs="宋体" w:hint="eastAsia"/>
          <w:b/>
          <w:kern w:val="0"/>
          <w:sz w:val="28"/>
          <w:szCs w:val="28"/>
        </w:rPr>
        <w:t>(*</w:t>
      </w:r>
      <w:r w:rsidR="001E2C7E">
        <w:rPr>
          <w:rFonts w:ascii="Times New Roman" w:hAnsi="Times New Roman" w:cs="宋体" w:hint="eastAsia"/>
          <w:b/>
          <w:kern w:val="0"/>
          <w:sz w:val="28"/>
          <w:szCs w:val="28"/>
        </w:rPr>
        <w:t>通讯作者</w:t>
      </w:r>
      <w:r w:rsidR="008E6B48">
        <w:rPr>
          <w:rFonts w:ascii="Times New Roman" w:hAnsi="Times New Roman" w:cs="宋体" w:hint="eastAsia"/>
          <w:b/>
          <w:kern w:val="0"/>
          <w:sz w:val="28"/>
          <w:szCs w:val="28"/>
        </w:rPr>
        <w:t>)</w:t>
      </w:r>
    </w:p>
    <w:p w:rsidR="002B781C" w:rsidRPr="00356E9C" w:rsidRDefault="002B781C" w:rsidP="002B781C">
      <w:pPr>
        <w:snapToGrid w:val="0"/>
        <w:spacing w:beforeLines="50" w:before="156"/>
        <w:ind w:left="424" w:hangingChars="201" w:hanging="424"/>
      </w:pPr>
      <w:r w:rsidRPr="00356E9C">
        <w:rPr>
          <w:rFonts w:hint="eastAsia"/>
          <w:b/>
          <w:bCs/>
        </w:rPr>
        <w:t>Dong*, Y</w:t>
      </w:r>
      <w:r w:rsidRPr="00356E9C">
        <w:rPr>
          <w:rFonts w:hint="eastAsia"/>
        </w:rPr>
        <w:t>. &amp; Zhong, F. (</w:t>
      </w:r>
      <w:r w:rsidR="00FF4AA4">
        <w:t>to appear in 2019</w:t>
      </w:r>
      <w:r w:rsidRPr="00356E9C">
        <w:rPr>
          <w:rFonts w:hint="eastAsia"/>
        </w:rPr>
        <w:t xml:space="preserve">). The Intense Bilingual Experience of Interpreting and its Neurocognitive Consequences. </w:t>
      </w:r>
      <w:r w:rsidRPr="00356E9C">
        <w:rPr>
          <w:rFonts w:hint="eastAsia"/>
          <w:i/>
          <w:iCs/>
        </w:rPr>
        <w:t xml:space="preserve">The Handbook of the Neuroscience of Multilingualism (ed. J. </w:t>
      </w:r>
      <w:proofErr w:type="spellStart"/>
      <w:r w:rsidRPr="00356E9C">
        <w:rPr>
          <w:rFonts w:hint="eastAsia"/>
          <w:i/>
          <w:iCs/>
        </w:rPr>
        <w:t>Schwieter</w:t>
      </w:r>
      <w:proofErr w:type="spellEnd"/>
      <w:r w:rsidRPr="00356E9C">
        <w:rPr>
          <w:rFonts w:hint="eastAsia"/>
          <w:i/>
          <w:iCs/>
        </w:rPr>
        <w:t>)</w:t>
      </w:r>
      <w:r w:rsidRPr="00356E9C">
        <w:rPr>
          <w:rFonts w:hint="eastAsia"/>
        </w:rPr>
        <w:t>. Wiley-Blackwell.</w:t>
      </w:r>
    </w:p>
    <w:p w:rsidR="002B781C" w:rsidRDefault="002B781C" w:rsidP="002B781C">
      <w:pPr>
        <w:snapToGrid w:val="0"/>
        <w:spacing w:beforeLines="50" w:before="156"/>
        <w:ind w:left="422" w:hangingChars="201" w:hanging="422"/>
      </w:pPr>
      <w:r w:rsidRPr="006563E4">
        <w:rPr>
          <w:rFonts w:hint="eastAsia"/>
        </w:rPr>
        <w:t>Dong, Y. (</w:t>
      </w:r>
      <w:r w:rsidR="00B54DB7">
        <w:t>2018</w:t>
      </w:r>
      <w:r w:rsidRPr="006563E4">
        <w:rPr>
          <w:rFonts w:hint="eastAsia"/>
        </w:rPr>
        <w:t xml:space="preserve">). The complex dynamic systems in students of interpreting training. </w:t>
      </w:r>
      <w:r w:rsidRPr="006563E4">
        <w:rPr>
          <w:rFonts w:hint="eastAsia"/>
          <w:i/>
        </w:rPr>
        <w:t>Translation and Interpreting Studies</w:t>
      </w:r>
      <w:r w:rsidRPr="006563E4">
        <w:rPr>
          <w:rFonts w:hint="eastAsia"/>
        </w:rPr>
        <w:t>. (SSCI)</w:t>
      </w:r>
    </w:p>
    <w:p w:rsidR="00C541DB" w:rsidRPr="006563E4" w:rsidRDefault="00C541DB" w:rsidP="002B781C">
      <w:pPr>
        <w:snapToGrid w:val="0"/>
        <w:spacing w:beforeLines="50" w:before="156"/>
        <w:ind w:left="422" w:hangingChars="201" w:hanging="422"/>
      </w:pPr>
      <w:r>
        <w:rPr>
          <w:rFonts w:hint="eastAsia"/>
        </w:rPr>
        <w:t>余志斌、董燕萍</w:t>
      </w: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（</w:t>
      </w:r>
      <w:r w:rsidR="00B54DB7">
        <w:t>2018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t xml:space="preserve"> </w:t>
      </w:r>
      <w:r w:rsidR="00A22584" w:rsidRPr="00A22584">
        <w:rPr>
          <w:rFonts w:hint="eastAsia"/>
        </w:rPr>
        <w:t>中国英语学习者二语代词性别一致性加工的认知神经机制</w:t>
      </w:r>
      <w:r w:rsidR="00A22584">
        <w:rPr>
          <w:rFonts w:hint="eastAsia"/>
        </w:rPr>
        <w:t>。《现代外语》</w:t>
      </w:r>
    </w:p>
    <w:p w:rsidR="002B781C" w:rsidRDefault="002B781C" w:rsidP="00C35FB0">
      <w:pPr>
        <w:autoSpaceDE w:val="0"/>
        <w:autoSpaceDN w:val="0"/>
        <w:adjustRightInd w:val="0"/>
        <w:ind w:left="424" w:hangingChars="201" w:hanging="424"/>
        <w:jc w:val="left"/>
        <w:rPr>
          <w:rFonts w:hint="eastAsia"/>
        </w:rPr>
      </w:pPr>
      <w:r w:rsidRPr="0009466B">
        <w:rPr>
          <w:rFonts w:hint="eastAsia"/>
          <w:b/>
        </w:rPr>
        <w:t>Dong</w:t>
      </w:r>
      <w:r w:rsidR="0009466B">
        <w:rPr>
          <w:b/>
        </w:rPr>
        <w:t>*</w:t>
      </w:r>
      <w:r w:rsidRPr="0009466B">
        <w:rPr>
          <w:rFonts w:hint="eastAsia"/>
          <w:b/>
        </w:rPr>
        <w:t>, Y</w:t>
      </w:r>
      <w:r>
        <w:rPr>
          <w:rFonts w:hint="eastAsia"/>
        </w:rPr>
        <w:t xml:space="preserve">., </w:t>
      </w:r>
      <w:r>
        <w:t xml:space="preserve">Liu, Y. &amp; Cai, R. (2018). </w:t>
      </w:r>
      <w:r w:rsidR="0009466B" w:rsidRPr="0009466B">
        <w:t>How does consecutive interpreting</w:t>
      </w:r>
      <w:r w:rsidR="0009466B">
        <w:t xml:space="preserve"> </w:t>
      </w:r>
      <w:r w:rsidR="0009466B" w:rsidRPr="0009466B">
        <w:t>training influence working memory: a</w:t>
      </w:r>
      <w:r w:rsidR="0009466B">
        <w:t xml:space="preserve"> </w:t>
      </w:r>
      <w:r w:rsidR="0009466B" w:rsidRPr="0009466B">
        <w:t>longitudinal study of potential links</w:t>
      </w:r>
      <w:r w:rsidR="0009466B">
        <w:t xml:space="preserve"> </w:t>
      </w:r>
      <w:r w:rsidR="0009466B" w:rsidRPr="0009466B">
        <w:t xml:space="preserve">between the </w:t>
      </w:r>
      <w:proofErr w:type="gramStart"/>
      <w:r w:rsidR="0009466B" w:rsidRPr="0009466B">
        <w:t>two</w:t>
      </w:r>
      <w:r w:rsidR="0009466B">
        <w:t>.</w:t>
      </w:r>
      <w:proofErr w:type="gramEnd"/>
      <w:r w:rsidR="0009466B">
        <w:t xml:space="preserve"> </w:t>
      </w:r>
      <w:r w:rsidR="0009466B" w:rsidRPr="00BF342A">
        <w:rPr>
          <w:rFonts w:hint="eastAsia"/>
          <w:i/>
        </w:rPr>
        <w:t>Frontiers in Psychology (Cognition)</w:t>
      </w:r>
      <w:r w:rsidR="0009466B">
        <w:rPr>
          <w:rFonts w:hint="eastAsia"/>
        </w:rPr>
        <w:t>.</w:t>
      </w:r>
      <w:r w:rsidR="00C35FB0" w:rsidRPr="00C35FB0">
        <w:t xml:space="preserve"> </w:t>
      </w:r>
      <w:proofErr w:type="gramStart"/>
      <w:r w:rsidR="00C35FB0" w:rsidRPr="00C35FB0">
        <w:t>9:875.doi</w:t>
      </w:r>
      <w:proofErr w:type="gramEnd"/>
      <w:r w:rsidR="00C35FB0" w:rsidRPr="00C35FB0">
        <w:t>: 10.3389/fpsyg.2018.00875</w:t>
      </w:r>
      <w:r w:rsidR="00C35FB0">
        <w:t>.</w:t>
      </w:r>
      <w:r w:rsidR="00DD0043">
        <w:rPr>
          <w:rFonts w:hint="eastAsia"/>
        </w:rPr>
        <w:t xml:space="preserve"> (S</w:t>
      </w:r>
      <w:r w:rsidR="00DD0043">
        <w:t>SCI)</w:t>
      </w:r>
    </w:p>
    <w:p w:rsidR="001E2C7E" w:rsidRDefault="001E2C7E" w:rsidP="001E2C7E">
      <w:pPr>
        <w:snapToGrid w:val="0"/>
        <w:spacing w:beforeLines="50" w:before="156"/>
        <w:ind w:left="422" w:hangingChars="201" w:hanging="422"/>
      </w:pPr>
      <w:r w:rsidRPr="00356E9C">
        <w:rPr>
          <w:rFonts w:hint="eastAsia"/>
        </w:rPr>
        <w:t xml:space="preserve">Chen, X. &amp; </w:t>
      </w:r>
      <w:r w:rsidRPr="00356E9C">
        <w:rPr>
          <w:rFonts w:hint="eastAsia"/>
          <w:b/>
        </w:rPr>
        <w:t>Dong*</w:t>
      </w:r>
      <w:r w:rsidRPr="00356E9C">
        <w:rPr>
          <w:rFonts w:hint="eastAsia"/>
        </w:rPr>
        <w:t xml:space="preserve">, Y. (2018). </w:t>
      </w:r>
      <w:hyperlink r:id="rId8" w:tgtFrame="_self" w:history="1">
        <w:r w:rsidRPr="00356E9C">
          <w:rPr>
            <w:rFonts w:hint="eastAsia"/>
          </w:rPr>
          <w:t>On the predictive validity of various corpus-based frequency norms in L2 English lexical processing</w:t>
        </w:r>
      </w:hyperlink>
      <w:r w:rsidRPr="00356E9C">
        <w:rPr>
          <w:rFonts w:hint="eastAsia"/>
        </w:rPr>
        <w:t xml:space="preserve">. </w:t>
      </w:r>
      <w:r w:rsidRPr="001E2C7E">
        <w:rPr>
          <w:rFonts w:hint="eastAsia"/>
          <w:i/>
        </w:rPr>
        <w:t>Behavior Research Methods</w:t>
      </w:r>
      <w:r w:rsidRPr="00356E9C">
        <w:rPr>
          <w:rFonts w:hint="eastAsia"/>
        </w:rPr>
        <w:t xml:space="preserve">. </w:t>
      </w:r>
      <w:hyperlink r:id="rId9" w:history="1">
        <w:r w:rsidR="00DD0043" w:rsidRPr="00CA7B5E">
          <w:rPr>
            <w:rStyle w:val="a4"/>
            <w:rFonts w:hint="eastAsia"/>
          </w:rPr>
          <w:t>https://doi.org/10.3758/s13428-017-1001-8</w:t>
        </w:r>
      </w:hyperlink>
      <w:r w:rsidRPr="00356E9C">
        <w:rPr>
          <w:rFonts w:hint="eastAsia"/>
        </w:rPr>
        <w:t>.</w:t>
      </w:r>
      <w:r w:rsidR="00DD0043">
        <w:t xml:space="preserve"> (SSCI)</w:t>
      </w:r>
    </w:p>
    <w:p w:rsidR="001E2C7E" w:rsidRPr="006563E4" w:rsidRDefault="001E2C7E" w:rsidP="001E2C7E">
      <w:pPr>
        <w:snapToGrid w:val="0"/>
        <w:spacing w:beforeLines="50" w:before="156"/>
        <w:ind w:left="422" w:hangingChars="201" w:hanging="422"/>
      </w:pPr>
      <w:r>
        <w:rPr>
          <w:rFonts w:hint="eastAsia"/>
        </w:rPr>
        <w:t xml:space="preserve">Liang, L., Wen, Y. &amp; </w:t>
      </w:r>
      <w:r w:rsidRPr="00DD5E76">
        <w:rPr>
          <w:rFonts w:hint="eastAsia"/>
          <w:b/>
        </w:rPr>
        <w:t>Dong</w:t>
      </w:r>
      <w:r>
        <w:rPr>
          <w:rFonts w:hint="eastAsia"/>
        </w:rPr>
        <w:t xml:space="preserve">*, Y. 2018. </w:t>
      </w:r>
      <w:r w:rsidRPr="006563E4">
        <w:rPr>
          <w:rFonts w:hint="eastAsia"/>
        </w:rPr>
        <w:t xml:space="preserve">Gender </w:t>
      </w:r>
      <w:r>
        <w:rPr>
          <w:rFonts w:hint="eastAsia"/>
        </w:rPr>
        <w:t>c</w:t>
      </w:r>
      <w:r w:rsidRPr="006563E4">
        <w:rPr>
          <w:rFonts w:hint="eastAsia"/>
        </w:rPr>
        <w:t xml:space="preserve">onstraint in L1 and L2 </w:t>
      </w:r>
      <w:r>
        <w:rPr>
          <w:rFonts w:hint="eastAsia"/>
        </w:rPr>
        <w:t>r</w:t>
      </w:r>
      <w:r w:rsidRPr="006563E4">
        <w:rPr>
          <w:rFonts w:hint="eastAsia"/>
        </w:rPr>
        <w:t xml:space="preserve">eflexive </w:t>
      </w:r>
      <w:r>
        <w:rPr>
          <w:rFonts w:hint="eastAsia"/>
        </w:rPr>
        <w:t>p</w:t>
      </w:r>
      <w:r w:rsidRPr="006563E4">
        <w:rPr>
          <w:rFonts w:hint="eastAsia"/>
        </w:rPr>
        <w:t xml:space="preserve">ronoun </w:t>
      </w:r>
      <w:r>
        <w:rPr>
          <w:rFonts w:hint="eastAsia"/>
        </w:rPr>
        <w:t>r</w:t>
      </w:r>
      <w:r w:rsidRPr="006563E4">
        <w:t>esolution</w:t>
      </w:r>
      <w:r w:rsidRPr="006563E4">
        <w:rPr>
          <w:rFonts w:hint="eastAsia"/>
        </w:rPr>
        <w:t xml:space="preserve"> by Chinese-English Bilinguals</w:t>
      </w:r>
      <w:r>
        <w:rPr>
          <w:rFonts w:hint="eastAsia"/>
        </w:rPr>
        <w:t xml:space="preserve">. </w:t>
      </w:r>
      <w:r w:rsidRPr="00DD5E76">
        <w:rPr>
          <w:rFonts w:hint="eastAsia"/>
          <w:i/>
        </w:rPr>
        <w:t>Journal of Neurolinguistics</w:t>
      </w:r>
      <w:r>
        <w:rPr>
          <w:rFonts w:hint="eastAsia"/>
        </w:rPr>
        <w:t>. (SSCI)</w:t>
      </w:r>
    </w:p>
    <w:p w:rsidR="0041320F" w:rsidRDefault="0041320F" w:rsidP="0098593A">
      <w:pPr>
        <w:adjustRightInd w:val="0"/>
        <w:snapToGrid w:val="0"/>
        <w:spacing w:beforeLines="50" w:before="156"/>
        <w:ind w:left="424" w:hangingChars="201" w:hanging="424"/>
      </w:pPr>
      <w:r w:rsidRPr="0041320F">
        <w:rPr>
          <w:rFonts w:hint="eastAsia"/>
          <w:b/>
          <w:bCs/>
        </w:rPr>
        <w:t>Dong*, Y</w:t>
      </w:r>
      <w:r w:rsidRPr="0041320F">
        <w:rPr>
          <w:rFonts w:hint="eastAsia"/>
        </w:rPr>
        <w:t xml:space="preserve">. &amp; Zhong, F. (2017). </w:t>
      </w:r>
      <w:hyperlink r:id="rId10" w:tgtFrame="_self" w:history="1">
        <w:r w:rsidRPr="0041320F">
          <w:rPr>
            <w:rFonts w:hint="eastAsia"/>
          </w:rPr>
          <w:t>Interpreting experience enhances early attentional processing, conflict monitoring and interference suppresion along the time course of processing</w:t>
        </w:r>
      </w:hyperlink>
      <w:r w:rsidRPr="0041320F">
        <w:rPr>
          <w:rFonts w:hint="eastAsia"/>
        </w:rPr>
        <w:t xml:space="preserve">. </w:t>
      </w:r>
      <w:proofErr w:type="spellStart"/>
      <w:r w:rsidR="006563E4">
        <w:rPr>
          <w:rFonts w:hint="eastAsia"/>
          <w:i/>
          <w:iCs/>
        </w:rPr>
        <w:t>Neuropsychologia</w:t>
      </w:r>
      <w:proofErr w:type="spellEnd"/>
      <w:r w:rsidR="006563E4">
        <w:rPr>
          <w:rFonts w:hint="eastAsia"/>
          <w:i/>
          <w:iCs/>
        </w:rPr>
        <w:t xml:space="preserve">, </w:t>
      </w:r>
      <w:r w:rsidR="006563E4" w:rsidRPr="006563E4">
        <w:rPr>
          <w:rFonts w:hint="eastAsia"/>
          <w:iCs/>
        </w:rPr>
        <w:t>95(2017):193-203</w:t>
      </w:r>
      <w:r w:rsidRPr="0041320F">
        <w:rPr>
          <w:rFonts w:hint="eastAsia"/>
          <w:i/>
          <w:iCs/>
        </w:rPr>
        <w:t xml:space="preserve">. </w:t>
      </w:r>
      <w:proofErr w:type="spellStart"/>
      <w:r w:rsidRPr="0041320F">
        <w:rPr>
          <w:rFonts w:hint="eastAsia"/>
        </w:rPr>
        <w:t>doi</w:t>
      </w:r>
      <w:proofErr w:type="spellEnd"/>
      <w:r w:rsidRPr="0041320F">
        <w:rPr>
          <w:rFonts w:hint="eastAsia"/>
        </w:rPr>
        <w:t>: 10.1016/j.neuropsychologia.2016.12.007</w:t>
      </w:r>
      <w:r>
        <w:rPr>
          <w:rFonts w:hint="eastAsia"/>
        </w:rPr>
        <w:t xml:space="preserve">. </w:t>
      </w:r>
      <w:r>
        <w:rPr>
          <w:rFonts w:hint="eastAsia"/>
        </w:rPr>
        <w:t>（</w:t>
      </w:r>
      <w:r>
        <w:rPr>
          <w:rFonts w:hint="eastAsia"/>
        </w:rPr>
        <w:t>SSCI</w:t>
      </w:r>
      <w:r>
        <w:rPr>
          <w:rFonts w:hint="eastAsia"/>
        </w:rPr>
        <w:t>）</w:t>
      </w:r>
    </w:p>
    <w:p w:rsidR="0041320F" w:rsidRDefault="0041320F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proofErr w:type="spellStart"/>
      <w:r w:rsidRPr="008613C1">
        <w:rPr>
          <w:rFonts w:hint="eastAsia"/>
          <w:szCs w:val="21"/>
        </w:rPr>
        <w:t>Xie.Z</w:t>
      </w:r>
      <w:proofErr w:type="spellEnd"/>
      <w:r w:rsidRPr="008613C1">
        <w:rPr>
          <w:rFonts w:hint="eastAsia"/>
          <w:szCs w:val="21"/>
        </w:rPr>
        <w:t>. &amp;</w:t>
      </w:r>
      <w:r w:rsidRPr="008613C1">
        <w:rPr>
          <w:rFonts w:hint="eastAsia"/>
          <w:b/>
          <w:szCs w:val="21"/>
        </w:rPr>
        <w:t>Dong*</w:t>
      </w:r>
      <w:r w:rsidRPr="008613C1">
        <w:rPr>
          <w:rFonts w:hint="eastAsia"/>
          <w:szCs w:val="21"/>
        </w:rPr>
        <w:t>, Y. 201</w:t>
      </w:r>
      <w:r>
        <w:rPr>
          <w:rFonts w:hint="eastAsia"/>
          <w:szCs w:val="21"/>
        </w:rPr>
        <w:t>7</w:t>
      </w:r>
      <w:r w:rsidRPr="008613C1">
        <w:rPr>
          <w:rFonts w:hint="eastAsia"/>
          <w:szCs w:val="21"/>
        </w:rPr>
        <w:t>.</w:t>
      </w:r>
      <w:r w:rsidRPr="008613C1">
        <w:rPr>
          <w:szCs w:val="21"/>
        </w:rPr>
        <w:t>Contributions of bilingualism and public speaking training to cognitive control differences among young adult</w:t>
      </w:r>
      <w:r w:rsidRPr="008613C1">
        <w:rPr>
          <w:rFonts w:hint="eastAsia"/>
          <w:szCs w:val="21"/>
        </w:rPr>
        <w:t>s.</w:t>
      </w:r>
      <w:r>
        <w:rPr>
          <w:rFonts w:hint="eastAsia"/>
          <w:szCs w:val="21"/>
        </w:rPr>
        <w:t xml:space="preserve"> </w:t>
      </w:r>
      <w:r w:rsidRPr="008613C1">
        <w:rPr>
          <w:rFonts w:hint="eastAsia"/>
          <w:i/>
          <w:szCs w:val="21"/>
        </w:rPr>
        <w:t>Bilingualism: Language and Cognition</w:t>
      </w:r>
      <w:r w:rsidR="006563E4">
        <w:rPr>
          <w:rFonts w:hint="eastAsia"/>
          <w:szCs w:val="21"/>
        </w:rPr>
        <w:t>,</w:t>
      </w:r>
      <w:bookmarkStart w:id="0" w:name="_GoBack"/>
      <w:bookmarkEnd w:id="0"/>
      <w:r w:rsidR="006563E4">
        <w:rPr>
          <w:rFonts w:hint="eastAsia"/>
          <w:szCs w:val="21"/>
        </w:rPr>
        <w:t>20(1): 55-68.</w:t>
      </w:r>
      <w:r>
        <w:rPr>
          <w:rFonts w:hint="eastAsia"/>
        </w:rPr>
        <w:t>（</w:t>
      </w:r>
      <w:r>
        <w:rPr>
          <w:rFonts w:hint="eastAsia"/>
        </w:rPr>
        <w:t>SSCI</w:t>
      </w:r>
      <w:r>
        <w:rPr>
          <w:rFonts w:hint="eastAsia"/>
        </w:rPr>
        <w:t>）</w:t>
      </w:r>
    </w:p>
    <w:p w:rsidR="001E2C7E" w:rsidRDefault="001E2C7E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r>
        <w:rPr>
          <w:rFonts w:hint="eastAsia"/>
        </w:rPr>
        <w:t>蔡任栋、董燕萍</w:t>
      </w:r>
      <w:r>
        <w:rPr>
          <w:rFonts w:hint="eastAsia"/>
        </w:rPr>
        <w:t xml:space="preserve">*. 2017. </w:t>
      </w:r>
      <w:r>
        <w:rPr>
          <w:rFonts w:hint="eastAsia"/>
        </w:rPr>
        <w:t>口译学习动机量表的开发与验证。《外语界》</w:t>
      </w:r>
      <w:r w:rsidRPr="001E2C7E">
        <w:t>2017 (6) :45-52</w:t>
      </w:r>
    </w:p>
    <w:p w:rsidR="00DD5E76" w:rsidRDefault="00DD5E76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</w:pPr>
      <w:r>
        <w:rPr>
          <w:rFonts w:hint="eastAsia"/>
        </w:rPr>
        <w:t>刘玉花、董燕萍</w:t>
      </w:r>
      <w:r w:rsidR="001E2C7E">
        <w:rPr>
          <w:rFonts w:hint="eastAsia"/>
        </w:rPr>
        <w:t>*</w:t>
      </w:r>
      <w:r>
        <w:rPr>
          <w:rFonts w:hint="eastAsia"/>
        </w:rPr>
        <w:t xml:space="preserve">. 2017. </w:t>
      </w:r>
      <w:r>
        <w:rPr>
          <w:rFonts w:hint="eastAsia"/>
        </w:rPr>
        <w:t>初级阶段口译训练对认知控制能力的影响</w:t>
      </w:r>
      <w:r>
        <w:rPr>
          <w:rFonts w:hint="eastAsia"/>
        </w:rPr>
        <w:t>----</w:t>
      </w:r>
      <w:r>
        <w:rPr>
          <w:rFonts w:hint="eastAsia"/>
        </w:rPr>
        <w:t>来自纵向研究的证据</w:t>
      </w:r>
      <w:r>
        <w:rPr>
          <w:rFonts w:hint="eastAsia"/>
        </w:rPr>
        <w:t xml:space="preserve">. </w:t>
      </w:r>
      <w:r>
        <w:rPr>
          <w:rFonts w:hint="eastAsia"/>
        </w:rPr>
        <w:t>《外语学刊》</w:t>
      </w:r>
      <w:r>
        <w:rPr>
          <w:rFonts w:hint="eastAsia"/>
        </w:rPr>
        <w:t xml:space="preserve">, 73-78. </w:t>
      </w:r>
    </w:p>
    <w:p w:rsidR="00DD5E76" w:rsidRPr="00DD5E76" w:rsidRDefault="00DD5E76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>
        <w:rPr>
          <w:rFonts w:hint="eastAsia"/>
        </w:rPr>
        <w:t>魏行、董燕萍</w:t>
      </w:r>
      <w:r w:rsidR="001E2C7E">
        <w:rPr>
          <w:rFonts w:hint="eastAsia"/>
        </w:rPr>
        <w:t>*</w:t>
      </w:r>
      <w:r>
        <w:rPr>
          <w:rFonts w:hint="eastAsia"/>
        </w:rPr>
        <w:t>、袁芳</w:t>
      </w:r>
      <w:r>
        <w:rPr>
          <w:rFonts w:hint="eastAsia"/>
        </w:rPr>
        <w:t xml:space="preserve">. 2017. </w:t>
      </w:r>
      <w:r>
        <w:rPr>
          <w:rFonts w:hint="eastAsia"/>
        </w:rPr>
        <w:t>偏正</w:t>
      </w:r>
      <w:r>
        <w:rPr>
          <w:rFonts w:hint="eastAsia"/>
        </w:rPr>
        <w:t>/</w:t>
      </w:r>
      <w:r>
        <w:rPr>
          <w:rFonts w:hint="eastAsia"/>
        </w:rPr>
        <w:t>述宾歧义短</w:t>
      </w:r>
      <w:r>
        <w:rPr>
          <w:rFonts w:hint="eastAsia"/>
        </w:rPr>
        <w:t>V N1 de N2</w:t>
      </w:r>
      <w:r>
        <w:rPr>
          <w:rFonts w:hint="eastAsia"/>
        </w:rPr>
        <w:t>语的表征</w:t>
      </w:r>
      <w:r>
        <w:rPr>
          <w:rFonts w:hint="eastAsia"/>
        </w:rPr>
        <w:t xml:space="preserve">: </w:t>
      </w:r>
      <w:r>
        <w:rPr>
          <w:rFonts w:hint="eastAsia"/>
        </w:rPr>
        <w:t>来自结构启动的证据。</w:t>
      </w:r>
      <w:r>
        <w:rPr>
          <w:rFonts w:hint="eastAsia"/>
        </w:rPr>
        <w:t xml:space="preserve"> </w:t>
      </w:r>
      <w:r>
        <w:rPr>
          <w:rFonts w:hint="eastAsia"/>
        </w:rPr>
        <w:t>《解放军外国语学院学报》，</w:t>
      </w:r>
      <w:r>
        <w:rPr>
          <w:rFonts w:hint="eastAsia"/>
        </w:rPr>
        <w:t xml:space="preserve"> 77-84.</w:t>
      </w:r>
    </w:p>
    <w:p w:rsidR="00E25636" w:rsidRDefault="00E25636" w:rsidP="0098593A">
      <w:pPr>
        <w:adjustRightInd w:val="0"/>
        <w:snapToGrid w:val="0"/>
        <w:spacing w:beforeLines="50" w:before="156"/>
        <w:ind w:left="424" w:hangingChars="201" w:hanging="424"/>
      </w:pPr>
      <w:r w:rsidRPr="00E25636">
        <w:rPr>
          <w:rFonts w:hint="eastAsia"/>
          <w:b/>
        </w:rPr>
        <w:lastRenderedPageBreak/>
        <w:t>Dong</w:t>
      </w:r>
      <w:r>
        <w:rPr>
          <w:rFonts w:hint="eastAsia"/>
        </w:rPr>
        <w:t xml:space="preserve">*, Y. &amp; Liu, Y. 2016. </w:t>
      </w:r>
      <w:r>
        <w:t xml:space="preserve">Classes in </w:t>
      </w:r>
      <w:r>
        <w:rPr>
          <w:rFonts w:hint="eastAsia"/>
        </w:rPr>
        <w:t>t</w:t>
      </w:r>
      <w:r>
        <w:t xml:space="preserve">ranslating and </w:t>
      </w:r>
      <w:r>
        <w:rPr>
          <w:rFonts w:hint="eastAsia"/>
        </w:rPr>
        <w:t>i</w:t>
      </w:r>
      <w:r>
        <w:t xml:space="preserve">nterpreting </w:t>
      </w:r>
      <w:r>
        <w:rPr>
          <w:rFonts w:hint="eastAsia"/>
        </w:rPr>
        <w:t>p</w:t>
      </w:r>
      <w:r>
        <w:t xml:space="preserve">roduce </w:t>
      </w:r>
      <w:r>
        <w:rPr>
          <w:rFonts w:hint="eastAsia"/>
        </w:rPr>
        <w:t>d</w:t>
      </w:r>
      <w:r>
        <w:t xml:space="preserve">ifferential </w:t>
      </w:r>
      <w:r>
        <w:rPr>
          <w:rFonts w:hint="eastAsia"/>
        </w:rPr>
        <w:t>g</w:t>
      </w:r>
      <w:r>
        <w:t xml:space="preserve">ains in </w:t>
      </w:r>
      <w:r>
        <w:rPr>
          <w:rFonts w:hint="eastAsia"/>
        </w:rPr>
        <w:t>s</w:t>
      </w:r>
      <w:r>
        <w:t xml:space="preserve">witching and </w:t>
      </w:r>
      <w:r>
        <w:rPr>
          <w:rFonts w:hint="eastAsia"/>
        </w:rPr>
        <w:t>u</w:t>
      </w:r>
      <w:r>
        <w:t>pdating</w:t>
      </w:r>
      <w:r>
        <w:rPr>
          <w:rFonts w:hint="eastAsia"/>
        </w:rPr>
        <w:t xml:space="preserve">. </w:t>
      </w:r>
      <w:r w:rsidRPr="00BF342A">
        <w:rPr>
          <w:rFonts w:hint="eastAsia"/>
          <w:i/>
        </w:rPr>
        <w:t>Frontiers in Psychology (Cognition)</w:t>
      </w:r>
      <w:r>
        <w:rPr>
          <w:rFonts w:hint="eastAsia"/>
        </w:rPr>
        <w:t>.</w:t>
      </w:r>
      <w:r w:rsidRPr="00BF342A">
        <w:t xml:space="preserve"> </w:t>
      </w:r>
      <w:proofErr w:type="spellStart"/>
      <w:r>
        <w:t>doi</w:t>
      </w:r>
      <w:proofErr w:type="spellEnd"/>
      <w:r>
        <w:rPr>
          <w:rFonts w:hint="eastAsia"/>
        </w:rPr>
        <w:t xml:space="preserve">: </w:t>
      </w:r>
      <w:r w:rsidRPr="00BF342A">
        <w:t>10.3389/fpsyg.2016.01297</w:t>
      </w:r>
      <w:r>
        <w:rPr>
          <w:rFonts w:hint="eastAsia"/>
        </w:rPr>
        <w:t>.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D87B71" w:rsidRDefault="00E41B3D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>
        <w:rPr>
          <w:rFonts w:hint="eastAsia"/>
          <w:szCs w:val="21"/>
        </w:rPr>
        <w:t>W</w:t>
      </w:r>
      <w:r w:rsidR="00D87B71">
        <w:rPr>
          <w:rFonts w:hint="eastAsia"/>
          <w:szCs w:val="21"/>
        </w:rPr>
        <w:t xml:space="preserve">ei, H., </w:t>
      </w:r>
      <w:r w:rsidR="00D87B71" w:rsidRPr="00D87B71">
        <w:rPr>
          <w:rFonts w:hint="eastAsia"/>
          <w:b/>
          <w:szCs w:val="21"/>
        </w:rPr>
        <w:t>Dong</w:t>
      </w:r>
      <w:r w:rsidR="00D87B71">
        <w:rPr>
          <w:rFonts w:hint="eastAsia"/>
          <w:szCs w:val="21"/>
        </w:rPr>
        <w:t>*, Y. Boland, J. &amp; Yuan, F. 2016.</w:t>
      </w:r>
      <w:r w:rsidR="00D87B71" w:rsidRPr="00D87B71">
        <w:rPr>
          <w:szCs w:val="21"/>
        </w:rPr>
        <w:t>Structural</w:t>
      </w:r>
      <w:r w:rsidR="00D87B71">
        <w:rPr>
          <w:rFonts w:hint="eastAsia"/>
          <w:szCs w:val="21"/>
        </w:rPr>
        <w:t xml:space="preserve"> </w:t>
      </w:r>
      <w:proofErr w:type="spellStart"/>
      <w:r w:rsidR="00D87B71">
        <w:rPr>
          <w:rFonts w:hint="eastAsia"/>
          <w:szCs w:val="21"/>
        </w:rPr>
        <w:t>p</w:t>
      </w:r>
      <w:r w:rsidR="00D87B71" w:rsidRPr="00D87B71">
        <w:rPr>
          <w:szCs w:val="21"/>
        </w:rPr>
        <w:t>rimingand</w:t>
      </w:r>
      <w:proofErr w:type="spellEnd"/>
      <w:r w:rsidR="00D87B71">
        <w:rPr>
          <w:rFonts w:hint="eastAsia"/>
          <w:szCs w:val="21"/>
        </w:rPr>
        <w:t xml:space="preserve"> f</w:t>
      </w:r>
      <w:r w:rsidR="00D87B71" w:rsidRPr="00D87B71">
        <w:rPr>
          <w:szCs w:val="21"/>
        </w:rPr>
        <w:t>requency</w:t>
      </w:r>
      <w:r w:rsidR="00D87B71">
        <w:rPr>
          <w:rFonts w:hint="eastAsia"/>
          <w:szCs w:val="21"/>
        </w:rPr>
        <w:t xml:space="preserve"> e</w:t>
      </w:r>
      <w:r w:rsidR="00D87B71" w:rsidRPr="00D87B71">
        <w:rPr>
          <w:szCs w:val="21"/>
        </w:rPr>
        <w:t>ffects</w:t>
      </w:r>
      <w:r w:rsidR="00D87B71">
        <w:rPr>
          <w:rFonts w:hint="eastAsia"/>
          <w:szCs w:val="21"/>
        </w:rPr>
        <w:t xml:space="preserve"> </w:t>
      </w:r>
      <w:proofErr w:type="spellStart"/>
      <w:r w:rsidR="00D87B71">
        <w:rPr>
          <w:rFonts w:hint="eastAsia"/>
          <w:szCs w:val="21"/>
        </w:rPr>
        <w:t>i</w:t>
      </w:r>
      <w:r w:rsidR="00D87B71" w:rsidRPr="00D87B71">
        <w:rPr>
          <w:szCs w:val="21"/>
        </w:rPr>
        <w:t>nteractinChinese</w:t>
      </w:r>
      <w:proofErr w:type="spellEnd"/>
      <w:r w:rsidR="00D87B71">
        <w:rPr>
          <w:rFonts w:hint="eastAsia"/>
          <w:szCs w:val="21"/>
        </w:rPr>
        <w:t xml:space="preserve"> s</w:t>
      </w:r>
      <w:r w:rsidR="00D87B71" w:rsidRPr="00D87B71">
        <w:rPr>
          <w:szCs w:val="21"/>
        </w:rPr>
        <w:t>entence</w:t>
      </w:r>
      <w:r w:rsidR="00D87B71">
        <w:rPr>
          <w:rFonts w:hint="eastAsia"/>
          <w:szCs w:val="21"/>
        </w:rPr>
        <w:t xml:space="preserve"> c</w:t>
      </w:r>
      <w:r w:rsidR="00D87B71" w:rsidRPr="00D87B71">
        <w:rPr>
          <w:szCs w:val="21"/>
        </w:rPr>
        <w:t xml:space="preserve">omprehension </w:t>
      </w:r>
      <w:r w:rsidR="00D87B71" w:rsidRPr="00D87B71">
        <w:rPr>
          <w:rFonts w:hint="eastAsia"/>
          <w:i/>
          <w:szCs w:val="21"/>
        </w:rPr>
        <w:t>Frontiers in Psychology</w:t>
      </w:r>
      <w:r w:rsidR="00E25636">
        <w:rPr>
          <w:rFonts w:hint="eastAsia"/>
          <w:i/>
          <w:szCs w:val="21"/>
        </w:rPr>
        <w:t xml:space="preserve"> (Language science</w:t>
      </w:r>
      <w:proofErr w:type="gramStart"/>
      <w:r w:rsidR="00E25636">
        <w:rPr>
          <w:rFonts w:hint="eastAsia"/>
          <w:i/>
          <w:szCs w:val="21"/>
        </w:rPr>
        <w:t>)</w:t>
      </w:r>
      <w:r w:rsidR="00D87B71" w:rsidRPr="00D87B71">
        <w:rPr>
          <w:rFonts w:hint="eastAsia"/>
          <w:i/>
          <w:szCs w:val="21"/>
        </w:rPr>
        <w:t>.</w:t>
      </w:r>
      <w:proofErr w:type="spellStart"/>
      <w:r w:rsidR="00D87B71" w:rsidRPr="00D87B71">
        <w:rPr>
          <w:szCs w:val="21"/>
        </w:rPr>
        <w:t>doi</w:t>
      </w:r>
      <w:proofErr w:type="spellEnd"/>
      <w:proofErr w:type="gramEnd"/>
      <w:r w:rsidR="00D87B71" w:rsidRPr="00D87B71">
        <w:rPr>
          <w:szCs w:val="21"/>
        </w:rPr>
        <w:t>: 10.3389/fpsyg.2016.00045</w:t>
      </w:r>
      <w:r w:rsidR="0041320F">
        <w:rPr>
          <w:rFonts w:hint="eastAsia"/>
          <w:szCs w:val="21"/>
        </w:rPr>
        <w:t xml:space="preserve">.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41320F" w:rsidRPr="00DE0443" w:rsidRDefault="0041320F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DE0443">
        <w:rPr>
          <w:rFonts w:ascii="楷体_GB2312" w:eastAsia="楷体_GB2312" w:hint="eastAsia"/>
          <w:szCs w:val="21"/>
        </w:rPr>
        <w:t>蔡任栋、彭贝、董燕萍</w:t>
      </w:r>
      <w:r w:rsidR="001E2C7E">
        <w:rPr>
          <w:rFonts w:ascii="楷体_GB2312" w:eastAsia="楷体_GB2312" w:hint="eastAsia"/>
          <w:szCs w:val="21"/>
        </w:rPr>
        <w:t>*</w:t>
      </w:r>
      <w:r w:rsidRPr="00DE0443">
        <w:rPr>
          <w:rFonts w:ascii="楷体_GB2312" w:eastAsia="楷体_GB2312" w:hint="eastAsia"/>
          <w:szCs w:val="21"/>
        </w:rPr>
        <w:t>. 使用外语思考，克服风险决策中的发展性逆转——风险决策中的外语效应</w:t>
      </w:r>
      <w:r>
        <w:rPr>
          <w:rFonts w:ascii="楷体_GB2312" w:eastAsia="楷体_GB2312" w:hint="eastAsia"/>
          <w:szCs w:val="21"/>
        </w:rPr>
        <w:t>. 《外国语》2016 （1）</w:t>
      </w:r>
    </w:p>
    <w:p w:rsidR="00D87012" w:rsidRPr="008613C1" w:rsidRDefault="00D87012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rFonts w:hint="eastAsia"/>
          <w:szCs w:val="21"/>
        </w:rPr>
        <w:t>Cai, R. &amp;</w:t>
      </w:r>
      <w:r w:rsidR="001E2C7E">
        <w:rPr>
          <w:szCs w:val="21"/>
        </w:rPr>
        <w:t xml:space="preserve"> </w:t>
      </w:r>
      <w:r w:rsidRPr="008613C1">
        <w:rPr>
          <w:rFonts w:hint="eastAsia"/>
          <w:b/>
          <w:szCs w:val="21"/>
        </w:rPr>
        <w:t>Dong</w:t>
      </w:r>
      <w:r w:rsidRPr="008613C1">
        <w:rPr>
          <w:rFonts w:hint="eastAsia"/>
          <w:szCs w:val="21"/>
        </w:rPr>
        <w:t xml:space="preserve">*, Y. </w:t>
      </w:r>
      <w:r w:rsidR="0062517E">
        <w:rPr>
          <w:rFonts w:hint="eastAsia"/>
          <w:szCs w:val="21"/>
        </w:rPr>
        <w:t>2015</w:t>
      </w:r>
      <w:r w:rsidR="001E2C7E">
        <w:rPr>
          <w:rFonts w:hint="eastAsia"/>
          <w:szCs w:val="21"/>
        </w:rPr>
        <w:t>.</w:t>
      </w:r>
      <w:r w:rsidRPr="008613C1">
        <w:rPr>
          <w:rFonts w:hint="eastAsia"/>
          <w:szCs w:val="21"/>
        </w:rPr>
        <w:t xml:space="preserve"> Interpreting training and students of interpreting in China. </w:t>
      </w:r>
      <w:r w:rsidR="0062517E">
        <w:rPr>
          <w:rFonts w:hint="eastAsia"/>
          <w:szCs w:val="21"/>
        </w:rPr>
        <w:t>Journal of Translation Studies. 167-191</w:t>
      </w:r>
    </w:p>
    <w:p w:rsidR="007A53D0" w:rsidRPr="008613C1" w:rsidRDefault="007A53D0" w:rsidP="0098593A">
      <w:pPr>
        <w:autoSpaceDE w:val="0"/>
        <w:autoSpaceDN w:val="0"/>
        <w:adjustRightInd w:val="0"/>
        <w:ind w:left="567" w:hangingChars="270" w:hanging="567"/>
        <w:jc w:val="left"/>
        <w:rPr>
          <w:szCs w:val="21"/>
        </w:rPr>
      </w:pPr>
      <w:r w:rsidRPr="008613C1">
        <w:rPr>
          <w:szCs w:val="21"/>
        </w:rPr>
        <w:t xml:space="preserve">Cai, R. </w:t>
      </w:r>
      <w:r w:rsidRPr="008613C1">
        <w:rPr>
          <w:b/>
          <w:szCs w:val="21"/>
        </w:rPr>
        <w:t>Dong*,</w:t>
      </w:r>
      <w:r w:rsidRPr="008613C1">
        <w:rPr>
          <w:szCs w:val="21"/>
        </w:rPr>
        <w:t xml:space="preserve"> Y., Lin, J. Zhao, N. </w:t>
      </w:r>
      <w:r w:rsidRPr="008613C1">
        <w:rPr>
          <w:rFonts w:hint="eastAsia"/>
          <w:szCs w:val="21"/>
        </w:rPr>
        <w:t>2015</w:t>
      </w:r>
      <w:r w:rsidRPr="008613C1">
        <w:rPr>
          <w:szCs w:val="21"/>
        </w:rPr>
        <w:t>.</w:t>
      </w:r>
      <w:r w:rsidR="0098593A" w:rsidRPr="0098593A">
        <w:rPr>
          <w:rFonts w:ascii="Trebuchet MS" w:hAnsi="Trebuchet MS" w:cs="Trebuchet MS"/>
          <w:b/>
          <w:bCs/>
          <w:kern w:val="0"/>
          <w:sz w:val="32"/>
          <w:szCs w:val="32"/>
        </w:rPr>
        <w:t xml:space="preserve"> </w:t>
      </w:r>
      <w:r w:rsidR="0098593A" w:rsidRPr="0098593A">
        <w:rPr>
          <w:szCs w:val="21"/>
        </w:rPr>
        <w:t>Factors contributing to individual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differences in the development of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consecutive interpreting competence</w:t>
      </w:r>
      <w:r w:rsidR="0098593A">
        <w:rPr>
          <w:rFonts w:hint="eastAsia"/>
          <w:szCs w:val="21"/>
        </w:rPr>
        <w:t xml:space="preserve"> </w:t>
      </w:r>
      <w:r w:rsidR="0098593A" w:rsidRPr="0098593A">
        <w:rPr>
          <w:szCs w:val="21"/>
        </w:rPr>
        <w:t>for beginner student interpreters</w:t>
      </w:r>
      <w:r w:rsidR="00662341" w:rsidRPr="008613C1">
        <w:rPr>
          <w:rFonts w:hint="eastAsia"/>
          <w:szCs w:val="21"/>
        </w:rPr>
        <w:t xml:space="preserve">. </w:t>
      </w:r>
      <w:r w:rsidR="00662341" w:rsidRPr="008613C1">
        <w:rPr>
          <w:rFonts w:hint="eastAsia"/>
          <w:i/>
          <w:szCs w:val="21"/>
        </w:rPr>
        <w:t>The Interpreter and Translator Trainer</w:t>
      </w:r>
      <w:r w:rsidR="00662341" w:rsidRPr="008613C1">
        <w:rPr>
          <w:rFonts w:hint="eastAsia"/>
          <w:szCs w:val="21"/>
        </w:rPr>
        <w:t>, 9(1): 103-120.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F4014D" w:rsidRPr="008613C1" w:rsidRDefault="00F4014D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rFonts w:hint="eastAsia"/>
          <w:b/>
          <w:szCs w:val="21"/>
        </w:rPr>
        <w:t>Dong</w:t>
      </w:r>
      <w:r w:rsidRPr="008613C1">
        <w:rPr>
          <w:rFonts w:hint="eastAsia"/>
          <w:szCs w:val="21"/>
        </w:rPr>
        <w:t>*, Y. &amp;</w:t>
      </w:r>
      <w:r w:rsidR="001E2C7E">
        <w:rPr>
          <w:szCs w:val="21"/>
        </w:rPr>
        <w:t xml:space="preserve"> </w:t>
      </w:r>
      <w:r w:rsidRPr="008613C1">
        <w:rPr>
          <w:rFonts w:hint="eastAsia"/>
          <w:szCs w:val="21"/>
        </w:rPr>
        <w:t xml:space="preserve">Cai, R. 2015. </w:t>
      </w:r>
      <w:r w:rsidRPr="008613C1">
        <w:rPr>
          <w:szCs w:val="21"/>
        </w:rPr>
        <w:t>W</w:t>
      </w:r>
      <w:r w:rsidRPr="008613C1">
        <w:rPr>
          <w:rFonts w:hint="eastAsia"/>
          <w:szCs w:val="21"/>
        </w:rPr>
        <w:t xml:space="preserve">orking memory and Interpreting: A commentary on theoretical models. </w:t>
      </w:r>
      <w:r w:rsidRPr="008613C1">
        <w:rPr>
          <w:rFonts w:hint="eastAsia"/>
          <w:i/>
          <w:szCs w:val="21"/>
        </w:rPr>
        <w:t>Working Memory in Second Language Acquisition and Processing</w:t>
      </w:r>
      <w:r w:rsidRPr="008613C1">
        <w:rPr>
          <w:rFonts w:hint="eastAsia"/>
          <w:szCs w:val="21"/>
        </w:rPr>
        <w:t xml:space="preserve">, ed. </w:t>
      </w:r>
      <w:r w:rsidRPr="008613C1">
        <w:rPr>
          <w:szCs w:val="21"/>
        </w:rPr>
        <w:t>B</w:t>
      </w:r>
      <w:r w:rsidRPr="008613C1">
        <w:rPr>
          <w:rFonts w:hint="eastAsia"/>
          <w:szCs w:val="21"/>
        </w:rPr>
        <w:t xml:space="preserve">y Z. Wen, M. </w:t>
      </w:r>
      <w:proofErr w:type="spellStart"/>
      <w:r w:rsidRPr="008613C1">
        <w:rPr>
          <w:rFonts w:hint="eastAsia"/>
          <w:szCs w:val="21"/>
        </w:rPr>
        <w:t>Mota</w:t>
      </w:r>
      <w:proofErr w:type="spellEnd"/>
      <w:r w:rsidRPr="008613C1">
        <w:rPr>
          <w:rFonts w:hint="eastAsia"/>
          <w:szCs w:val="21"/>
        </w:rPr>
        <w:t xml:space="preserve">&amp; A. </w:t>
      </w:r>
      <w:proofErr w:type="spellStart"/>
      <w:r w:rsidRPr="008613C1">
        <w:rPr>
          <w:rFonts w:hint="eastAsia"/>
          <w:szCs w:val="21"/>
        </w:rPr>
        <w:t>McNeill.Multilingual</w:t>
      </w:r>
      <w:proofErr w:type="spellEnd"/>
      <w:r w:rsidRPr="008613C1">
        <w:rPr>
          <w:rFonts w:hint="eastAsia"/>
          <w:szCs w:val="21"/>
        </w:rPr>
        <w:t xml:space="preserve"> Matters.pp.63-84.</w:t>
      </w:r>
    </w:p>
    <w:p w:rsidR="007A53D0" w:rsidRDefault="007A53D0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8613C1">
        <w:rPr>
          <w:b/>
          <w:szCs w:val="21"/>
        </w:rPr>
        <w:t>Dong</w:t>
      </w:r>
      <w:r w:rsidRPr="008613C1">
        <w:rPr>
          <w:szCs w:val="21"/>
        </w:rPr>
        <w:t>, Y. &amp; Li</w:t>
      </w:r>
      <w:r w:rsidR="00F4014D" w:rsidRPr="008613C1">
        <w:rPr>
          <w:rFonts w:hint="eastAsia"/>
          <w:szCs w:val="21"/>
        </w:rPr>
        <w:t>*</w:t>
      </w:r>
      <w:r w:rsidRPr="008613C1">
        <w:rPr>
          <w:szCs w:val="21"/>
        </w:rPr>
        <w:t xml:space="preserve">, P. </w:t>
      </w:r>
      <w:r w:rsidR="00986F32" w:rsidRPr="008613C1">
        <w:rPr>
          <w:rFonts w:hint="eastAsia"/>
          <w:szCs w:val="21"/>
        </w:rPr>
        <w:t xml:space="preserve">2015. </w:t>
      </w:r>
      <w:r w:rsidRPr="008613C1">
        <w:rPr>
          <w:szCs w:val="21"/>
        </w:rPr>
        <w:t>The cognitive science of bilingualism.</w:t>
      </w:r>
      <w:r w:rsidRPr="008613C1">
        <w:rPr>
          <w:i/>
          <w:szCs w:val="21"/>
        </w:rPr>
        <w:t xml:space="preserve"> Language and Linguistic Compass</w:t>
      </w:r>
      <w:r w:rsidR="00662341" w:rsidRPr="008613C1">
        <w:rPr>
          <w:rFonts w:hint="eastAsia"/>
          <w:szCs w:val="21"/>
        </w:rPr>
        <w:t>, 9(1): 1-13.</w:t>
      </w:r>
    </w:p>
    <w:p w:rsidR="0034441A" w:rsidRPr="008613C1" w:rsidRDefault="0034441A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林洁绚、董燕萍*、蔡任栋，口译中</w:t>
      </w:r>
      <w:proofErr w:type="gramStart"/>
      <w:r w:rsidRPr="008613C1">
        <w:rPr>
          <w:rFonts w:ascii="楷体_GB2312" w:eastAsia="楷体_GB2312" w:hint="eastAsia"/>
          <w:szCs w:val="21"/>
        </w:rPr>
        <w:t>源语理解</w:t>
      </w:r>
      <w:proofErr w:type="gramEnd"/>
      <w:r w:rsidRPr="008613C1">
        <w:rPr>
          <w:rFonts w:ascii="楷体_GB2312" w:eastAsia="楷体_GB2312" w:hint="eastAsia"/>
          <w:szCs w:val="21"/>
        </w:rPr>
        <w:t>和语码重构在资源分配上的层级关系，《外语教学与研究》2015（3）：447-457.</w:t>
      </w:r>
    </w:p>
    <w:p w:rsidR="007A53D0" w:rsidRPr="003141EF" w:rsidRDefault="007A53D0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szCs w:val="21"/>
        </w:rPr>
      </w:pPr>
      <w:r w:rsidRPr="003141EF">
        <w:rPr>
          <w:b/>
          <w:szCs w:val="21"/>
        </w:rPr>
        <w:t>Dong*</w:t>
      </w:r>
      <w:r w:rsidRPr="003141EF">
        <w:rPr>
          <w:szCs w:val="21"/>
        </w:rPr>
        <w:t>, Y, Wen, Y., Zeng, X. &amp;</w:t>
      </w:r>
      <w:r w:rsidR="001E2C7E">
        <w:rPr>
          <w:szCs w:val="21"/>
        </w:rPr>
        <w:t xml:space="preserve"> </w:t>
      </w:r>
      <w:r w:rsidRPr="003141EF">
        <w:rPr>
          <w:szCs w:val="21"/>
        </w:rPr>
        <w:t>Ji, Y</w:t>
      </w:r>
      <w:r w:rsidRPr="003141EF">
        <w:rPr>
          <w:rFonts w:hint="eastAsia"/>
          <w:szCs w:val="21"/>
        </w:rPr>
        <w:t>. 2014.</w:t>
      </w:r>
      <w:r w:rsidR="001E2C7E">
        <w:rPr>
          <w:szCs w:val="21"/>
        </w:rPr>
        <w:t xml:space="preserve"> </w:t>
      </w:r>
      <w:r w:rsidRPr="003141EF">
        <w:rPr>
          <w:szCs w:val="21"/>
        </w:rPr>
        <w:t>Exploring the cause of English pronoun gender errors by Chinese learners of English: evidence from the self-paced reading paradigm.</w:t>
      </w:r>
      <w:r w:rsidR="002D5BB9">
        <w:rPr>
          <w:rFonts w:hint="eastAsia"/>
          <w:szCs w:val="21"/>
        </w:rPr>
        <w:t xml:space="preserve"> </w:t>
      </w:r>
      <w:r w:rsidRPr="003141EF">
        <w:rPr>
          <w:rFonts w:ascii="Times New Roman" w:hAnsi="Times New Roman"/>
          <w:i/>
          <w:szCs w:val="21"/>
        </w:rPr>
        <w:t>Journal of Psycholinguistic Research</w:t>
      </w:r>
      <w:r w:rsidR="00662341" w:rsidRPr="003141EF">
        <w:rPr>
          <w:rFonts w:hint="eastAsia"/>
          <w:szCs w:val="21"/>
        </w:rPr>
        <w:t>,</w:t>
      </w:r>
      <w:r w:rsidR="00AC0DAA" w:rsidRPr="003141EF">
        <w:rPr>
          <w:rFonts w:hint="eastAsia"/>
          <w:szCs w:val="21"/>
        </w:rPr>
        <w:t xml:space="preserve"> 1-15.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DD7D84" w:rsidRPr="003141EF" w:rsidRDefault="00DD7D84" w:rsidP="0098593A">
      <w:pPr>
        <w:autoSpaceDE w:val="0"/>
        <w:autoSpaceDN w:val="0"/>
        <w:adjustRightInd w:val="0"/>
        <w:snapToGrid w:val="0"/>
        <w:spacing w:beforeLines="50" w:before="156"/>
        <w:ind w:left="480" w:hanging="479"/>
        <w:jc w:val="left"/>
        <w:rPr>
          <w:b/>
          <w:szCs w:val="21"/>
        </w:rPr>
      </w:pPr>
      <w:r w:rsidRPr="003141EF">
        <w:rPr>
          <w:b/>
          <w:szCs w:val="21"/>
        </w:rPr>
        <w:t>Dong*</w:t>
      </w:r>
      <w:r w:rsidRPr="003141EF">
        <w:rPr>
          <w:szCs w:val="21"/>
        </w:rPr>
        <w:t>, Y</w:t>
      </w:r>
      <w:r w:rsidRPr="003141EF">
        <w:rPr>
          <w:rFonts w:hint="eastAsia"/>
          <w:szCs w:val="21"/>
        </w:rPr>
        <w:t xml:space="preserve">. </w:t>
      </w:r>
      <w:r w:rsidRPr="003141EF">
        <w:rPr>
          <w:szCs w:val="21"/>
        </w:rPr>
        <w:t>&amp;</w:t>
      </w:r>
      <w:r w:rsidR="0041320F">
        <w:rPr>
          <w:rFonts w:hint="eastAsia"/>
          <w:szCs w:val="21"/>
        </w:rPr>
        <w:t xml:space="preserve"> </w:t>
      </w:r>
      <w:proofErr w:type="spellStart"/>
      <w:r w:rsidRPr="003141EF">
        <w:rPr>
          <w:szCs w:val="21"/>
        </w:rPr>
        <w:t>Xie</w:t>
      </w:r>
      <w:proofErr w:type="spellEnd"/>
      <w:r w:rsidRPr="003141EF">
        <w:rPr>
          <w:szCs w:val="21"/>
        </w:rPr>
        <w:t>, Z. 2014.</w:t>
      </w:r>
      <w:hyperlink r:id="rId11" w:history="1">
        <w:r w:rsidRPr="003141EF">
          <w:rPr>
            <w:szCs w:val="21"/>
          </w:rPr>
          <w:t xml:space="preserve"> Contributions of L2 proficiency and interpreting experience to cognitive control differences among young adult bilinguals.</w:t>
        </w:r>
      </w:hyperlink>
      <w:r w:rsidRPr="003141EF">
        <w:rPr>
          <w:i/>
          <w:szCs w:val="21"/>
        </w:rPr>
        <w:t>Journal of Cognitive Psychology</w:t>
      </w:r>
      <w:r w:rsidR="00AC0DAA" w:rsidRPr="003141EF">
        <w:rPr>
          <w:rFonts w:hint="eastAsia"/>
          <w:i/>
          <w:szCs w:val="21"/>
        </w:rPr>
        <w:t>,</w:t>
      </w:r>
      <w:r w:rsidR="00AC0DAA" w:rsidRPr="003141EF">
        <w:rPr>
          <w:szCs w:val="21"/>
        </w:rPr>
        <w:t>26(5)</w:t>
      </w:r>
      <w:r w:rsidR="00AC0DAA" w:rsidRPr="003141EF">
        <w:rPr>
          <w:rFonts w:hint="eastAsia"/>
          <w:szCs w:val="21"/>
        </w:rPr>
        <w:t>:</w:t>
      </w:r>
      <w:r w:rsidR="00AC0DAA" w:rsidRPr="003141EF">
        <w:rPr>
          <w:szCs w:val="21"/>
        </w:rPr>
        <w:t xml:space="preserve"> 506-519</w:t>
      </w:r>
      <w:r w:rsidR="00AC0DAA" w:rsidRPr="003141EF">
        <w:rPr>
          <w:rFonts w:hint="eastAsia"/>
          <w:szCs w:val="21"/>
        </w:rPr>
        <w:t>.</w:t>
      </w:r>
      <w:r w:rsidR="0041320F">
        <w:rPr>
          <w:rFonts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C65D4D" w:rsidRPr="003141EF" w:rsidRDefault="00C65D4D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杨贝、董燕萍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</w:t>
      </w:r>
      <w:r w:rsidRPr="003141EF">
        <w:rPr>
          <w:rFonts w:ascii="楷体_GB2312" w:eastAsia="楷体_GB2312"/>
          <w:szCs w:val="21"/>
        </w:rPr>
        <w:t>现代汉语情态动词早期习得的个案研究</w:t>
      </w:r>
      <w:r w:rsidRPr="003141EF">
        <w:rPr>
          <w:rFonts w:ascii="楷体_GB2312" w:eastAsia="楷体_GB2312" w:hint="eastAsia"/>
          <w:szCs w:val="21"/>
        </w:rPr>
        <w:t>，《外国语》2014（1）</w:t>
      </w:r>
    </w:p>
    <w:p w:rsidR="0034441A" w:rsidRPr="003141EF" w:rsidRDefault="0034441A" w:rsidP="0098593A">
      <w:pPr>
        <w:adjustRightInd w:val="0"/>
        <w:snapToGrid w:val="0"/>
        <w:spacing w:beforeLines="50" w:before="156"/>
        <w:ind w:left="359" w:hangingChars="171" w:hanging="359"/>
        <w:rPr>
          <w:rFonts w:ascii="Times New Roman" w:eastAsia="楷体_GB2312" w:hAnsi="Times New Roman"/>
          <w:szCs w:val="21"/>
        </w:rPr>
      </w:pPr>
      <w:r w:rsidRPr="003141EF">
        <w:rPr>
          <w:rFonts w:ascii="Times New Roman" w:eastAsia="楷体_GB2312" w:hAnsi="Times New Roman"/>
          <w:szCs w:val="21"/>
        </w:rPr>
        <w:t>Dong</w:t>
      </w:r>
      <w:r w:rsidRPr="003141EF">
        <w:rPr>
          <w:szCs w:val="21"/>
        </w:rPr>
        <w:t>*</w:t>
      </w:r>
      <w:r w:rsidRPr="003141EF">
        <w:rPr>
          <w:rFonts w:ascii="Times New Roman" w:eastAsia="楷体_GB2312" w:hAnsi="Times New Roman"/>
          <w:szCs w:val="21"/>
        </w:rPr>
        <w:t>, Y. &amp; Lin, J. 2013.</w:t>
      </w:r>
      <w:r w:rsidR="008C48D7">
        <w:rPr>
          <w:rFonts w:ascii="Times New Roman" w:eastAsia="楷体_GB2312" w:hAnsi="Times New Roman" w:hint="eastAsia"/>
          <w:szCs w:val="21"/>
        </w:rPr>
        <w:t xml:space="preserve"> </w:t>
      </w:r>
      <w:r w:rsidRPr="003141EF">
        <w:rPr>
          <w:rFonts w:ascii="Times New Roman" w:eastAsia="楷体_GB2312" w:hAnsi="Times New Roman"/>
          <w:szCs w:val="21"/>
        </w:rPr>
        <w:t>Parallel processing of the target language during source language comprehension.</w:t>
      </w:r>
      <w:r w:rsidR="002D5BB9">
        <w:rPr>
          <w:rFonts w:ascii="Times New Roman" w:eastAsia="楷体_GB2312" w:hAnsi="Times New Roman" w:hint="eastAsia"/>
          <w:szCs w:val="21"/>
        </w:rPr>
        <w:t xml:space="preserve"> </w:t>
      </w:r>
      <w:r w:rsidRPr="003141EF">
        <w:rPr>
          <w:rFonts w:ascii="Times New Roman" w:eastAsia="楷体_GB2312" w:hAnsi="Times New Roman"/>
          <w:i/>
          <w:szCs w:val="21"/>
        </w:rPr>
        <w:t>Bilingualism: Language and Cognition</w:t>
      </w:r>
      <w:r w:rsidRPr="003141EF">
        <w:rPr>
          <w:rFonts w:ascii="Times New Roman" w:eastAsia="楷体_GB2312" w:hAnsi="Times New Roman" w:hint="eastAsia"/>
          <w:i/>
          <w:szCs w:val="21"/>
        </w:rPr>
        <w:t>,</w:t>
      </w:r>
      <w:r w:rsidRPr="003141EF">
        <w:rPr>
          <w:rFonts w:ascii="Times New Roman" w:eastAsia="楷体_GB2312" w:hAnsi="Times New Roman"/>
          <w:szCs w:val="21"/>
        </w:rPr>
        <w:t xml:space="preserve"> 16 (3):682–692</w:t>
      </w:r>
      <w:r w:rsidRPr="003141EF">
        <w:rPr>
          <w:rFonts w:ascii="Times New Roman" w:eastAsia="楷体_GB2312" w:hAnsi="Times New Roman" w:hint="eastAsia"/>
          <w:szCs w:val="21"/>
        </w:rPr>
        <w:t>.</w:t>
      </w:r>
      <w:r w:rsidR="0041320F">
        <w:rPr>
          <w:rFonts w:ascii="Times New Roman" w:eastAsia="楷体_GB2312" w:hAnsi="Times New Roman"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1E14B4" w:rsidRPr="003141EF" w:rsidRDefault="001E14B4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、陈焕鹏、余志斌，口译焦虑量表的研制，《外语界》，2013（6）：57-64.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、蔡任栋、赵南、林洁绚，</w:t>
      </w:r>
      <w:r w:rsidRPr="003141EF">
        <w:rPr>
          <w:rFonts w:ascii="楷体_GB2312" w:eastAsia="楷体_GB2312"/>
          <w:szCs w:val="21"/>
        </w:rPr>
        <w:t>学生译员口译能力结构的测试与分析</w:t>
      </w:r>
      <w:r w:rsidRPr="003141EF">
        <w:rPr>
          <w:rFonts w:ascii="楷体_GB2312" w:eastAsia="楷体_GB2312" w:hint="eastAsia"/>
          <w:szCs w:val="21"/>
        </w:rPr>
        <w:t>,《外国语》</w:t>
      </w:r>
      <w:r w:rsidR="004D22B3" w:rsidRPr="003141EF">
        <w:rPr>
          <w:rFonts w:ascii="楷体_GB2312" w:eastAsia="楷体_GB2312" w:hint="eastAsia"/>
          <w:szCs w:val="21"/>
        </w:rPr>
        <w:t>, 2013，36（4）： 75-85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赵南、董燕萍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，基于多面Rasch模型的交替传译测试效度验证，《解放军外国语学院学报》2013，36（1）：86-90.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、王斌华，口译过程的两段论解读——以一般语言理解和产出为参照，《中国翻译》2013（1）</w:t>
      </w:r>
      <w:r w:rsidR="0055660F" w:rsidRPr="003141EF">
        <w:rPr>
          <w:rFonts w:ascii="楷体_GB2312" w:eastAsia="楷体_GB2312" w:hint="eastAsia"/>
          <w:szCs w:val="21"/>
        </w:rPr>
        <w:t>:19-24</w:t>
      </w:r>
      <w:r w:rsidRPr="003141EF">
        <w:rPr>
          <w:rFonts w:ascii="楷体_GB2312" w:eastAsia="楷体_GB2312" w:hint="eastAsia"/>
          <w:szCs w:val="21"/>
        </w:rPr>
        <w:t>。</w:t>
      </w:r>
    </w:p>
    <w:p w:rsidR="001E14B4" w:rsidRPr="003141EF" w:rsidRDefault="001E14B4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杨贝、董燕萍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，汉语动力型情态动词的早期获得，《华文教学与研究》，2013,49（1）：1-9.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lastRenderedPageBreak/>
        <w:t>李光泽、董燕萍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，语音意识训练对英语学习者词汇认读影响的实验研究。《解放军外国语学院学报》</w:t>
      </w:r>
      <w:r w:rsidRPr="003141EF">
        <w:rPr>
          <w:rFonts w:ascii="楷体_GB2312" w:eastAsia="楷体_GB2312"/>
          <w:szCs w:val="21"/>
        </w:rPr>
        <w:t>2012</w:t>
      </w:r>
      <w:r w:rsidRPr="003141EF">
        <w:rPr>
          <w:rFonts w:ascii="楷体_GB2312" w:eastAsia="楷体_GB2312" w:hint="eastAsia"/>
          <w:szCs w:val="21"/>
        </w:rPr>
        <w:t>，</w:t>
      </w:r>
      <w:r w:rsidRPr="003141EF">
        <w:rPr>
          <w:rFonts w:ascii="楷体_GB2312" w:eastAsia="楷体_GB2312"/>
          <w:szCs w:val="21"/>
        </w:rPr>
        <w:t>35</w:t>
      </w:r>
      <w:r w:rsidRPr="003141EF">
        <w:rPr>
          <w:rFonts w:ascii="楷体_GB2312" w:eastAsia="楷体_GB2312" w:hint="eastAsia"/>
          <w:szCs w:val="21"/>
        </w:rPr>
        <w:t>（</w:t>
      </w:r>
      <w:r w:rsidRPr="003141EF">
        <w:rPr>
          <w:rFonts w:ascii="楷体_GB2312" w:eastAsia="楷体_GB2312"/>
          <w:szCs w:val="21"/>
        </w:rPr>
        <w:t>1</w:t>
      </w:r>
      <w:r w:rsidRPr="003141EF">
        <w:rPr>
          <w:rFonts w:ascii="楷体_GB2312" w:eastAsia="楷体_GB2312" w:hint="eastAsia"/>
          <w:szCs w:val="21"/>
        </w:rPr>
        <w:t>）：</w:t>
      </w:r>
      <w:r w:rsidRPr="003141EF">
        <w:rPr>
          <w:rFonts w:ascii="楷体_GB2312" w:eastAsia="楷体_GB2312"/>
          <w:szCs w:val="21"/>
        </w:rPr>
        <w:t>59-63.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</w:t>
      </w:r>
      <w:r w:rsidR="001B3AF6" w:rsidRPr="003141EF">
        <w:rPr>
          <w:szCs w:val="21"/>
        </w:rPr>
        <w:t>*</w:t>
      </w:r>
      <w:r w:rsidR="001B3AF6" w:rsidRPr="003141EF">
        <w:rPr>
          <w:rFonts w:hint="eastAsia"/>
          <w:szCs w:val="21"/>
        </w:rPr>
        <w:t>，</w:t>
      </w:r>
      <w:r w:rsidRPr="003141EF">
        <w:rPr>
          <w:rFonts w:ascii="楷体_GB2312" w:eastAsia="楷体_GB2312" w:hint="eastAsia"/>
          <w:szCs w:val="21"/>
        </w:rPr>
        <w:t>词汇层面双语控制的工作记忆效应《当代语言研究》</w:t>
      </w:r>
      <w:r w:rsidRPr="003141EF">
        <w:rPr>
          <w:rFonts w:ascii="楷体_GB2312" w:eastAsia="楷体_GB2312"/>
          <w:szCs w:val="21"/>
        </w:rPr>
        <w:t>2012 (1):11-15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张群星、董燕萍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，汉英双语心理词库的非选择性语音提取</w:t>
      </w:r>
      <w:r w:rsidRPr="003141EF">
        <w:rPr>
          <w:rFonts w:ascii="楷体_GB2312" w:eastAsia="楷体_GB2312"/>
          <w:szCs w:val="21"/>
        </w:rPr>
        <w:t>,</w:t>
      </w:r>
      <w:r w:rsidRPr="003141EF">
        <w:rPr>
          <w:rFonts w:ascii="楷体_GB2312" w:eastAsia="楷体_GB2312" w:hint="eastAsia"/>
          <w:szCs w:val="21"/>
        </w:rPr>
        <w:t>《当代语言研究》</w:t>
      </w:r>
      <w:r w:rsidRPr="003141EF">
        <w:rPr>
          <w:rFonts w:ascii="楷体_GB2312" w:eastAsia="楷体_GB2312"/>
          <w:szCs w:val="21"/>
        </w:rPr>
        <w:t>2012 (1):41-44</w:t>
      </w:r>
      <w:r w:rsidRPr="003141EF">
        <w:rPr>
          <w:rFonts w:ascii="楷体_GB2312" w:eastAsia="楷体_GB2312" w:hint="eastAsia"/>
          <w:szCs w:val="21"/>
        </w:rPr>
        <w:t>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</w:t>
      </w:r>
      <w:r w:rsidR="001B3AF6" w:rsidRPr="003141EF">
        <w:rPr>
          <w:szCs w:val="21"/>
        </w:rPr>
        <w:t>*</w:t>
      </w:r>
      <w:r w:rsidRPr="003141EF">
        <w:rPr>
          <w:rFonts w:ascii="楷体_GB2312" w:eastAsia="楷体_GB2312" w:hint="eastAsia"/>
          <w:szCs w:val="21"/>
        </w:rPr>
        <w:t>，2012，信息类型、编码通道与编码语言对工作记忆广度的影响——支持层级观的证据,</w:t>
      </w:r>
      <w:r w:rsidR="001825F2" w:rsidRPr="003141EF">
        <w:rPr>
          <w:rFonts w:ascii="楷体_GB2312" w:eastAsia="楷体_GB2312" w:hint="eastAsia"/>
          <w:szCs w:val="21"/>
        </w:rPr>
        <w:t>《外语教学与研究》</w:t>
      </w:r>
      <w:r w:rsidRPr="003141EF">
        <w:rPr>
          <w:rFonts w:ascii="楷体_GB2312" w:eastAsia="楷体_GB2312" w:hint="eastAsia"/>
          <w:szCs w:val="21"/>
        </w:rPr>
        <w:t>2</w:t>
      </w:r>
      <w:r w:rsidR="001825F2" w:rsidRPr="003141EF">
        <w:rPr>
          <w:rFonts w:ascii="楷体_GB2312" w:eastAsia="楷体_GB2312" w:hint="eastAsia"/>
          <w:szCs w:val="21"/>
        </w:rPr>
        <w:t>0</w:t>
      </w:r>
      <w:r w:rsidRPr="003141EF">
        <w:rPr>
          <w:rFonts w:ascii="楷体_GB2312" w:eastAsia="楷体_GB2312" w:hint="eastAsia"/>
          <w:szCs w:val="21"/>
        </w:rPr>
        <w:t>12（3）， 376-388.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董燕萍、李倩，2011，中国英语学习者he/she混用错误探源：</w:t>
      </w:r>
      <w:proofErr w:type="gramStart"/>
      <w:r w:rsidRPr="003141EF">
        <w:rPr>
          <w:rFonts w:ascii="楷体_GB2312" w:eastAsia="楷体_GB2312" w:hint="eastAsia"/>
          <w:szCs w:val="21"/>
        </w:rPr>
        <w:t>语信编码</w:t>
      </w:r>
      <w:proofErr w:type="gramEnd"/>
      <w:r w:rsidRPr="003141EF">
        <w:rPr>
          <w:rFonts w:ascii="楷体_GB2312" w:eastAsia="楷体_GB2312" w:hint="eastAsia"/>
          <w:szCs w:val="21"/>
        </w:rPr>
        <w:t>中的代词性别信息缺失。《中国外语》2011（3）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林洁绚、董燕萍，2011，汉英口译中语言转换的时间起点——串行加工观和并行加工观。《外国语》2011（4）。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董燕萍、贾婷婷，2011，前言语</w:t>
      </w:r>
      <w:proofErr w:type="gramStart"/>
      <w:r w:rsidRPr="003141EF">
        <w:rPr>
          <w:rFonts w:ascii="楷体_GB2312" w:eastAsia="楷体_GB2312" w:hint="eastAsia"/>
          <w:szCs w:val="21"/>
        </w:rPr>
        <w:t>语</w:t>
      </w:r>
      <w:proofErr w:type="gramEnd"/>
      <w:r w:rsidRPr="003141EF">
        <w:rPr>
          <w:rFonts w:ascii="楷体_GB2312" w:eastAsia="楷体_GB2312" w:hint="eastAsia"/>
          <w:szCs w:val="21"/>
        </w:rPr>
        <w:t>信编码：中国英语学习者英语代词性别错误探究。《现代外语》2011（3）。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董燕萍，2011，连续传译中的语言转换心理机制：非对称有限并行加工模型，《中国英语教育》2011（4）。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董燕萍、闫浩，2011，汉语词汇产出的心理语言学研究：现状与前景《外语学刊》2011（5）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闫浩、董燕萍， 2011，语言产出中概念通达度对位置加工的直接作用——来自汉语名词并列结构的实证证据。《外语教学与研究》2011（2）</w:t>
      </w:r>
    </w:p>
    <w:p w:rsidR="002D684C" w:rsidRPr="003141EF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董燕萍、鲁守春，2010，外语对母语的负迁移：来自汉语拼音学习的证据，《中国外语》2010（3）。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3141EF">
        <w:rPr>
          <w:rFonts w:ascii="楷体_GB2312" w:eastAsia="楷体_GB2312" w:hint="eastAsia"/>
          <w:szCs w:val="21"/>
        </w:rPr>
        <w:t>蔡任栋、董燕萍，2010， 汉语话题化结构空位的心理现实性研究，《现代外语》2010（1）。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赵晨、董燕萍，2009，中国英语学习者在句子语境中消解英语词汇歧异的认知模式，《外语教学与研究》。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董燕萍，袁媛，2008，启动实验中收集基线反应时的必要性问题，《心理科学》。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蔡振光、董燕萍，2007，双语句子理解中的语言迁移。《现代外语》。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蔡振光，董燕萍，2007，竞争模型中的语义线索：纯生命性线索，《外国语》。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董燕萍，蔡振光,2007，竞争模型中的语义线索：</w:t>
      </w:r>
      <w:proofErr w:type="gramStart"/>
      <w:r w:rsidRPr="008613C1">
        <w:rPr>
          <w:rFonts w:ascii="楷体_GB2312" w:eastAsia="楷体_GB2312" w:hint="eastAsia"/>
          <w:szCs w:val="21"/>
        </w:rPr>
        <w:t>论元特征</w:t>
      </w:r>
      <w:proofErr w:type="gramEnd"/>
      <w:r w:rsidRPr="008613C1">
        <w:rPr>
          <w:rFonts w:ascii="楷体_GB2312" w:eastAsia="楷体_GB2312" w:hint="eastAsia"/>
          <w:szCs w:val="21"/>
        </w:rPr>
        <w:t>满足度，《外语教学与研究》。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董燕萍，王丽，2007，中国学生英语篇章表征建构中二语水平和信息抽象性的作用，《外语与外语教学》。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 xml:space="preserve">董燕萍，刘玉花 （2006），英、汉语句子理解过程中的线索竞争，《外语教学与研究》2006，38（5）：257-264。 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lastRenderedPageBreak/>
        <w:t>刘莹，董燕萍，2006，汉语儿童语音意识和英语单词认读能力的关系，《心理科学》2006，29（4）：960-962。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Dong</w:t>
      </w:r>
      <w:r w:rsidR="00447BFB" w:rsidRPr="008613C1">
        <w:rPr>
          <w:rFonts w:ascii="楷体_GB2312" w:eastAsia="楷体_GB2312" w:hint="eastAsia"/>
          <w:szCs w:val="21"/>
        </w:rPr>
        <w:t>*</w:t>
      </w:r>
      <w:r w:rsidRPr="008613C1">
        <w:rPr>
          <w:rFonts w:ascii="楷体_GB2312" w:eastAsia="楷体_GB2312" w:hint="eastAsia"/>
          <w:szCs w:val="21"/>
        </w:rPr>
        <w:t xml:space="preserve">, Y., </w:t>
      </w:r>
      <w:proofErr w:type="spellStart"/>
      <w:r w:rsidRPr="008613C1">
        <w:rPr>
          <w:rFonts w:ascii="楷体_GB2312" w:eastAsia="楷体_GB2312" w:hint="eastAsia"/>
          <w:szCs w:val="21"/>
        </w:rPr>
        <w:t>Gui</w:t>
      </w:r>
      <w:proofErr w:type="spellEnd"/>
      <w:r w:rsidRPr="008613C1">
        <w:rPr>
          <w:rFonts w:ascii="楷体_GB2312" w:eastAsia="楷体_GB2312" w:hint="eastAsia"/>
          <w:szCs w:val="21"/>
        </w:rPr>
        <w:t xml:space="preserve">, S., </w:t>
      </w:r>
      <w:proofErr w:type="spellStart"/>
      <w:r w:rsidRPr="008613C1">
        <w:rPr>
          <w:rFonts w:ascii="楷体_GB2312" w:eastAsia="楷体_GB2312" w:hint="eastAsia"/>
          <w:szCs w:val="21"/>
        </w:rPr>
        <w:t>MacWhinney</w:t>
      </w:r>
      <w:proofErr w:type="spellEnd"/>
      <w:r w:rsidRPr="008613C1">
        <w:rPr>
          <w:rFonts w:ascii="楷体_GB2312" w:eastAsia="楷体_GB2312" w:hint="eastAsia"/>
          <w:szCs w:val="21"/>
        </w:rPr>
        <w:t>, B. (2005). Shared and separate meanings in the bilingual lexical memory. Bilingualism: Language and Cognition, 8 (3): 221–238.</w:t>
      </w:r>
      <w:r w:rsidR="0041320F">
        <w:rPr>
          <w:rFonts w:ascii="楷体_GB2312" w:eastAsia="楷体_GB2312" w:hint="eastAsia"/>
          <w:szCs w:val="21"/>
        </w:rPr>
        <w:t xml:space="preserve"> </w:t>
      </w:r>
      <w:r w:rsidR="0041320F">
        <w:rPr>
          <w:rFonts w:hint="eastAsia"/>
        </w:rPr>
        <w:t>（</w:t>
      </w:r>
      <w:r w:rsidR="0041320F">
        <w:rPr>
          <w:rFonts w:hint="eastAsia"/>
        </w:rPr>
        <w:t>SSCI</w:t>
      </w:r>
      <w:r w:rsidR="0041320F">
        <w:rPr>
          <w:rFonts w:hint="eastAsia"/>
        </w:rPr>
        <w:t>）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/>
          <w:szCs w:val="21"/>
        </w:rPr>
        <w:t>蔡振光，董燕萍，从汉英虚假记忆的表外词语介入看汉语复合词的词汇表征，《解放军外国语学院学报》2005，28（2）：58-61。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董燕萍，梁君英，构式在中国学生英语句子理解中的作用，《外语教学与研究》2004，36（1）：42-48。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董燕萍，周彩庆，</w:t>
      </w:r>
      <w:proofErr w:type="gramStart"/>
      <w:r w:rsidRPr="008613C1">
        <w:rPr>
          <w:rFonts w:ascii="楷体_GB2312" w:eastAsia="楷体_GB2312" w:hint="eastAsia"/>
          <w:szCs w:val="21"/>
        </w:rPr>
        <w:t>多义熟词的</w:t>
      </w:r>
      <w:proofErr w:type="gramEnd"/>
      <w:r w:rsidRPr="008613C1">
        <w:rPr>
          <w:rFonts w:ascii="楷体_GB2312" w:eastAsia="楷体_GB2312" w:hint="eastAsia"/>
          <w:szCs w:val="21"/>
        </w:rPr>
        <w:t>理解性和产出性词汇知识的习得，《解放军外国语学院学报》，2003，26（6）：49-52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董燕萍，从广东省小学英语教育现状看“外语要从小学起”的问题，《现代外语》2003，26（1）：39-47。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董燕萍，中国人的思维方式和中国的语言学研究思维取向，《现代外语》2003，26（4）：331-338。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董燕萍，桂诗春，关于双语心理词库的表征结构，《外国语》2002，140：23-29。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董燕萍，梁君英，走近构式语法，《现代外语》2002，25（2）：142-152。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董燕萍，交际法教学中二语词汇的直接学习与间接学习，《外语教学与研究》2001，33（3）：186-192。转载《高校基础英语教学》（主编：胡文仲，副主编：文秋芳，王桂珍）2006：327-339，外语教学与研究出版社。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柯葳，董燕萍，上下文在二语词汇直接学习中的效果研究，《现代外语》2001，24（4）：352-358。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董燕萍，语言研究中的数据陷阱，《解放军外国语学院学报》，2001，24（5）：7-11。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董燕萍，关于心理语言学双语词汇记忆的实验手段，《解放军外语学院学报》1998（3）。转载于《应用语言学》（何英玉，蔡金亭），2005：270-287，上海外语教育出版社。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董燕萍，双语心理词典的共享（分布式）非对称模型，《现代外语》1998（3）。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董燕萍，评介</w:t>
      </w:r>
      <w:proofErr w:type="spellStart"/>
      <w:r w:rsidRPr="008613C1">
        <w:rPr>
          <w:rFonts w:ascii="楷体_GB2312" w:eastAsia="楷体_GB2312" w:hint="eastAsia"/>
          <w:szCs w:val="21"/>
        </w:rPr>
        <w:t>Jackendoff</w:t>
      </w:r>
      <w:proofErr w:type="spellEnd"/>
      <w:r w:rsidRPr="008613C1">
        <w:rPr>
          <w:rFonts w:ascii="楷体_GB2312" w:eastAsia="楷体_GB2312" w:hint="eastAsia"/>
          <w:szCs w:val="21"/>
        </w:rPr>
        <w:t xml:space="preserve"> 的《心智语言》，《现代外语》 1997（3）。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 xml:space="preserve">董燕萍，Masking Versus Unmasking in the Priming Paradigm，Proceedings of Postgraduate Research Forum on Language and Linguistics </w:t>
      </w:r>
      <w:proofErr w:type="gramStart"/>
      <w:r w:rsidRPr="008613C1">
        <w:rPr>
          <w:rFonts w:ascii="楷体_GB2312" w:eastAsia="楷体_GB2312"/>
          <w:szCs w:val="21"/>
        </w:rPr>
        <w:t>’</w:t>
      </w:r>
      <w:proofErr w:type="gramEnd"/>
      <w:r w:rsidRPr="008613C1">
        <w:rPr>
          <w:rFonts w:ascii="楷体_GB2312" w:eastAsia="楷体_GB2312" w:hint="eastAsia"/>
          <w:szCs w:val="21"/>
        </w:rPr>
        <w:t>97 (Hong Kong) 1997。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董燕萍，论Tarski的T-规则，《语言学论文集》华南理工大学出版社 1997（4）。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董燕萍，英语</w:t>
      </w:r>
      <w:proofErr w:type="spellStart"/>
      <w:r w:rsidRPr="008613C1">
        <w:rPr>
          <w:rFonts w:ascii="楷体_GB2312" w:eastAsia="楷体_GB2312" w:hint="eastAsia"/>
          <w:szCs w:val="21"/>
        </w:rPr>
        <w:t>Wh</w:t>
      </w:r>
      <w:proofErr w:type="spellEnd"/>
      <w:r w:rsidRPr="008613C1">
        <w:rPr>
          <w:rFonts w:ascii="楷体_GB2312" w:eastAsia="楷体_GB2312" w:hint="eastAsia"/>
          <w:szCs w:val="21"/>
        </w:rPr>
        <w:t>-问句构成上的限制，《现代外语》 1996（2）。</w:t>
      </w:r>
    </w:p>
    <w:p w:rsidR="002D684C" w:rsidRPr="008613C1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  <w:b/>
          <w:szCs w:val="21"/>
        </w:rPr>
      </w:pPr>
      <w:r w:rsidRPr="008613C1">
        <w:rPr>
          <w:rFonts w:ascii="楷体_GB2312" w:eastAsia="楷体_GB2312" w:hint="eastAsia"/>
          <w:szCs w:val="21"/>
        </w:rPr>
        <w:t>董燕萍，计算机辅助英语语音教学，《现代外语》 1990。</w:t>
      </w:r>
    </w:p>
    <w:p w:rsidR="002D684C" w:rsidRDefault="002D684C" w:rsidP="0098593A">
      <w:pPr>
        <w:adjustRightInd w:val="0"/>
        <w:snapToGrid w:val="0"/>
        <w:spacing w:beforeLines="50" w:before="156"/>
        <w:ind w:left="359" w:hangingChars="171" w:hanging="359"/>
        <w:rPr>
          <w:rFonts w:ascii="楷体_GB2312" w:eastAsia="楷体_GB2312"/>
        </w:rPr>
      </w:pPr>
      <w:r>
        <w:lastRenderedPageBreak/>
        <w:t> </w:t>
      </w:r>
    </w:p>
    <w:p w:rsidR="002D684C" w:rsidRPr="00544160" w:rsidRDefault="00C61E03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著作及章节</w:t>
      </w:r>
    </w:p>
    <w:p w:rsidR="00F4014D" w:rsidRDefault="00F4014D" w:rsidP="0098593A">
      <w:p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杨静、董燕萍，2014.</w:t>
      </w:r>
      <w:r w:rsidR="00D85055">
        <w:rPr>
          <w:rFonts w:ascii="楷体_GB2312" w:eastAsia="楷体_GB2312" w:hint="eastAsia"/>
          <w:szCs w:val="21"/>
        </w:rPr>
        <w:t>汉语动词与名词的神经语言学研究，《英汉对比与翻译》，上海外语教育出版社。</w:t>
      </w:r>
    </w:p>
    <w:p w:rsidR="002D684C" w:rsidRDefault="002D684C" w:rsidP="0098593A">
      <w:pPr>
        <w:adjustRightInd w:val="0"/>
        <w:snapToGrid w:val="0"/>
        <w:spacing w:beforeLines="50" w:before="156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董燕萍，2005，《心理语言学与外语教学》，北京：外语教学与研究出版社。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rPr>
          <w:rFonts w:ascii="宋体"/>
          <w:szCs w:val="24"/>
        </w:rPr>
      </w:pPr>
      <w:r>
        <w:rPr>
          <w:rFonts w:ascii="楷体_GB2312" w:eastAsia="楷体_GB2312" w:hAnsi="Times New Roman" w:hint="eastAsia"/>
          <w:szCs w:val="21"/>
        </w:rPr>
        <w:t>董燕萍，王初明（主编），2001，《中国的语言学研究与应用》，上海：上海外语教育出版社。</w:t>
      </w:r>
    </w:p>
    <w:p w:rsidR="001825F2" w:rsidRPr="007652DC" w:rsidRDefault="002D684C" w:rsidP="0098593A">
      <w:pPr>
        <w:adjustRightInd w:val="0"/>
        <w:snapToGrid w:val="0"/>
        <w:spacing w:beforeLines="50" w:before="156"/>
        <w:rPr>
          <w:szCs w:val="21"/>
        </w:rPr>
      </w:pPr>
      <w:r>
        <w:t> </w:t>
      </w:r>
      <w:r w:rsidR="001825F2" w:rsidRPr="007652DC">
        <w:rPr>
          <w:b/>
          <w:szCs w:val="21"/>
        </w:rPr>
        <w:t>Dong</w:t>
      </w:r>
      <w:r w:rsidR="001825F2" w:rsidRPr="007652DC">
        <w:rPr>
          <w:szCs w:val="21"/>
        </w:rPr>
        <w:t xml:space="preserve">*, Y. &amp;Cai, R. </w:t>
      </w:r>
      <w:r w:rsidR="00986F32">
        <w:rPr>
          <w:rFonts w:hint="eastAsia"/>
          <w:szCs w:val="21"/>
        </w:rPr>
        <w:t>2015</w:t>
      </w:r>
      <w:r w:rsidR="001825F2" w:rsidRPr="007652DC">
        <w:rPr>
          <w:szCs w:val="21"/>
        </w:rPr>
        <w:t xml:space="preserve">. Working memory in </w:t>
      </w:r>
      <w:proofErr w:type="spellStart"/>
      <w:r w:rsidR="001825F2" w:rsidRPr="007652DC">
        <w:rPr>
          <w:szCs w:val="21"/>
        </w:rPr>
        <w:t>Interpreting.</w:t>
      </w:r>
      <w:r w:rsidR="001825F2" w:rsidRPr="007652DC">
        <w:rPr>
          <w:i/>
          <w:szCs w:val="21"/>
        </w:rPr>
        <w:t>Working</w:t>
      </w:r>
      <w:proofErr w:type="spellEnd"/>
      <w:r w:rsidR="001825F2" w:rsidRPr="007652DC">
        <w:rPr>
          <w:i/>
          <w:szCs w:val="21"/>
        </w:rPr>
        <w:t xml:space="preserve"> Memory in Second Language Acquisition and Processing: Theory, Research and Commentary</w:t>
      </w:r>
      <w:r w:rsidR="001825F2" w:rsidRPr="007652DC">
        <w:rPr>
          <w:szCs w:val="21"/>
        </w:rPr>
        <w:t xml:space="preserve">, ed. by Z. Wen, M. </w:t>
      </w:r>
      <w:proofErr w:type="spellStart"/>
      <w:r w:rsidR="001825F2" w:rsidRPr="007652DC">
        <w:rPr>
          <w:szCs w:val="21"/>
        </w:rPr>
        <w:t>Mota</w:t>
      </w:r>
      <w:proofErr w:type="spellEnd"/>
      <w:r w:rsidR="001825F2" w:rsidRPr="007652DC">
        <w:rPr>
          <w:szCs w:val="21"/>
        </w:rPr>
        <w:t>&amp; A. McNeill, Multilingual Matters.</w:t>
      </w:r>
      <w:r w:rsidR="00986F32">
        <w:rPr>
          <w:rFonts w:hint="eastAsia"/>
          <w:szCs w:val="21"/>
        </w:rPr>
        <w:t>pp.63-84</w:t>
      </w:r>
      <w:r w:rsidR="00F4014D">
        <w:rPr>
          <w:rFonts w:hint="eastAsia"/>
          <w:szCs w:val="21"/>
        </w:rPr>
        <w:t>.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董燕萍，2011，导读《第二语言研究中的启动研究法》外语教学与研究出版社。</w:t>
      </w:r>
    </w:p>
    <w:p w:rsidR="001E14B4" w:rsidRDefault="001E14B4" w:rsidP="0098593A">
      <w:pPr>
        <w:adjustRightInd w:val="0"/>
        <w:snapToGrid w:val="0"/>
        <w:spacing w:beforeLines="50" w:before="156"/>
        <w:ind w:left="718" w:hangingChars="342" w:hanging="718"/>
        <w:rPr>
          <w:rFonts w:ascii="宋体"/>
          <w:szCs w:val="24"/>
        </w:rPr>
      </w:pPr>
      <w:r>
        <w:rPr>
          <w:rFonts w:ascii="楷体_GB2312" w:eastAsia="楷体_GB2312" w:hint="eastAsia"/>
          <w:szCs w:val="21"/>
        </w:rPr>
        <w:t>董燕萍、赵晨，2010，导读《双语认知的心理语言学研究》外语教学与研究出版社。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</w:pPr>
      <w:r>
        <w:rPr>
          <w:rFonts w:ascii="楷体_GB2312" w:eastAsia="楷体_GB2312" w:hint="eastAsia"/>
          <w:szCs w:val="21"/>
        </w:rPr>
        <w:t>董燕萍，2009，导读《说话的认知心理研究》外语教学与研究出版社。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董燕萍，2007，脑成像与语言认知研究。《心理语言学与外语教学》哈尔滨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桂诗春，董燕萍，2002，心理语言学及其应用，《语言多学科研究与应用》（杨自俭主编），广西教育出版社，2002：335-366。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董燕萍，在启动实验中合理使用隐蔽措施，《中国的语言学研究与应用》上海外语教育出版社，2001：60-73。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桂诗春，董燕萍，语言心理学导读， The Psychology of Language，外语教学与研究出版社， 2000：F19-F45.</w:t>
      </w:r>
    </w:p>
    <w:p w:rsidR="002D684C" w:rsidRP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宋体"/>
          <w:szCs w:val="24"/>
        </w:rPr>
      </w:pPr>
      <w:r>
        <w:rPr>
          <w:rFonts w:ascii="楷体_GB2312" w:eastAsia="楷体_GB2312" w:hint="eastAsia"/>
          <w:szCs w:val="21"/>
        </w:rPr>
        <w:t>董燕萍，会说话的哺乳动物导读，The Articulate Mammal，外语教学与研究出版社，2000.</w:t>
      </w:r>
    </w:p>
    <w:p w:rsidR="002D684C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2D684C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cs="宋体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人才</w:t>
      </w:r>
      <w:r w:rsidR="002D684C" w:rsidRPr="00544160">
        <w:rPr>
          <w:rFonts w:cs="宋体" w:hint="eastAsia"/>
          <w:b/>
          <w:bCs/>
          <w:kern w:val="0"/>
          <w:sz w:val="28"/>
          <w:szCs w:val="28"/>
        </w:rPr>
        <w:t>培养</w:t>
      </w:r>
      <w:r w:rsidR="002D684C" w:rsidRPr="00447BFB">
        <w:rPr>
          <w:rFonts w:ascii="楷体_GB2312" w:eastAsia="楷体_GB2312" w:hint="eastAsia"/>
          <w:szCs w:val="21"/>
        </w:rPr>
        <w:t>：</w:t>
      </w:r>
    </w:p>
    <w:p w:rsidR="0063183B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硕士（毕业时间）：</w:t>
      </w:r>
      <w:r w:rsidRPr="00544160">
        <w:rPr>
          <w:rFonts w:ascii="楷体_GB2312" w:eastAsia="楷体_GB2312" w:hint="eastAsia"/>
          <w:szCs w:val="21"/>
        </w:rPr>
        <w:t>刘永灿、柯葳（2002）、梁君英（2003）、周彩庆、谢玉杰（2004）、蔡振光、王丽（2005）、张群星、袁媛（2006）、贾亭亭、李倩（2007）、刘洋（2008）、蔡任栋（2009）、阎浩、林洁绚（2010）</w:t>
      </w:r>
      <w:r w:rsidR="00060314">
        <w:rPr>
          <w:rFonts w:ascii="楷体_GB2312" w:eastAsia="楷体_GB2312" w:hint="eastAsia"/>
          <w:szCs w:val="21"/>
        </w:rPr>
        <w:t>、陈焕鹏（2012）</w:t>
      </w:r>
      <w:r w:rsidR="00F52C5B">
        <w:rPr>
          <w:rFonts w:ascii="楷体_GB2312" w:eastAsia="楷体_GB2312" w:hint="eastAsia"/>
          <w:szCs w:val="21"/>
        </w:rPr>
        <w:t>、温韫（2013）</w:t>
      </w:r>
      <w:r w:rsidR="00DD7D84">
        <w:rPr>
          <w:rFonts w:ascii="楷体_GB2312" w:eastAsia="楷体_GB2312" w:hint="eastAsia"/>
          <w:szCs w:val="21"/>
        </w:rPr>
        <w:t>、余志斌、彭贝 （2014）</w:t>
      </w:r>
      <w:r w:rsidR="00986F32">
        <w:rPr>
          <w:rFonts w:ascii="楷体_GB2312" w:eastAsia="楷体_GB2312" w:hint="eastAsia"/>
          <w:szCs w:val="21"/>
        </w:rPr>
        <w:t>、季一菲、曾小濛（2015）</w:t>
      </w:r>
      <w:r w:rsidR="002837D0">
        <w:rPr>
          <w:rFonts w:ascii="楷体_GB2312" w:eastAsia="楷体_GB2312" w:hint="eastAsia"/>
          <w:szCs w:val="21"/>
        </w:rPr>
        <w:t>、</w:t>
      </w:r>
      <w:r w:rsidR="00E25636">
        <w:rPr>
          <w:rFonts w:ascii="楷体_GB2312" w:eastAsia="楷体_GB2312" w:hint="eastAsia"/>
          <w:szCs w:val="21"/>
        </w:rPr>
        <w:t>钟飞(2016)</w:t>
      </w:r>
      <w:r w:rsidR="008E4F76">
        <w:rPr>
          <w:rFonts w:ascii="楷体_GB2312" w:eastAsia="楷体_GB2312" w:hint="eastAsia"/>
          <w:szCs w:val="21"/>
        </w:rPr>
        <w:t>、</w:t>
      </w:r>
      <w:r w:rsidR="008E4F76" w:rsidRPr="008E4F76">
        <w:rPr>
          <w:rFonts w:ascii="楷体_GB2312" w:eastAsia="楷体_GB2312" w:hint="eastAsia"/>
          <w:szCs w:val="21"/>
        </w:rPr>
        <w:t xml:space="preserve"> </w:t>
      </w:r>
      <w:r w:rsidR="008E4F76">
        <w:rPr>
          <w:rFonts w:ascii="楷体_GB2312" w:eastAsia="楷体_GB2312" w:hint="eastAsia"/>
          <w:szCs w:val="21"/>
        </w:rPr>
        <w:t>刘娅琼、余秀芬、吴辰玥（2017）</w:t>
      </w:r>
      <w:r w:rsidR="00AA1D97">
        <w:rPr>
          <w:rFonts w:ascii="楷体_GB2312" w:eastAsia="楷体_GB2312" w:hint="eastAsia"/>
          <w:szCs w:val="21"/>
        </w:rPr>
        <w:t>、李飞、谢如松</w:t>
      </w:r>
      <w:r w:rsidR="00404730">
        <w:rPr>
          <w:rFonts w:ascii="楷体_GB2312" w:eastAsia="楷体_GB2312" w:hint="eastAsia"/>
          <w:szCs w:val="21"/>
        </w:rPr>
        <w:t>（2</w:t>
      </w:r>
      <w:r w:rsidR="00404730">
        <w:rPr>
          <w:rFonts w:ascii="楷体_GB2312" w:eastAsia="楷体_GB2312"/>
          <w:szCs w:val="21"/>
        </w:rPr>
        <w:t>018</w:t>
      </w:r>
      <w:r w:rsidR="0040473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已毕业博士（入学时间）：</w:t>
      </w:r>
      <w:r w:rsidRPr="00544160">
        <w:rPr>
          <w:rFonts w:ascii="楷体_GB2312" w:eastAsia="楷体_GB2312" w:hint="eastAsia"/>
          <w:szCs w:val="21"/>
        </w:rPr>
        <w:t>林文治（2000）、刘莹（2001）、赵蓉（2004）、赵晨、李光泽（2005）、张群星（2006）、杨贝（2007）魏行（2007）、蔡任栋（2009）</w:t>
      </w:r>
      <w:r w:rsidR="001E14B4">
        <w:rPr>
          <w:rFonts w:ascii="楷体_GB2312" w:eastAsia="楷体_GB2312" w:hint="eastAsia"/>
          <w:szCs w:val="21"/>
        </w:rPr>
        <w:t>，</w:t>
      </w:r>
      <w:r w:rsidR="00986F32">
        <w:rPr>
          <w:rFonts w:ascii="楷体_GB2312" w:eastAsia="楷体_GB2312" w:hint="eastAsia"/>
          <w:szCs w:val="21"/>
        </w:rPr>
        <w:t>赵南（2009）、</w:t>
      </w:r>
      <w:r w:rsidR="00EF6834">
        <w:rPr>
          <w:rFonts w:ascii="楷体_GB2312" w:eastAsia="楷体_GB2312" w:hint="eastAsia"/>
          <w:szCs w:val="21"/>
        </w:rPr>
        <w:t>火敬（20</w:t>
      </w:r>
      <w:r w:rsidR="00EF6834">
        <w:rPr>
          <w:rFonts w:ascii="楷体_GB2312" w:eastAsia="楷体_GB2312"/>
          <w:szCs w:val="21"/>
        </w:rPr>
        <w:t>09</w:t>
      </w:r>
      <w:r w:rsidR="00EF6834">
        <w:rPr>
          <w:rFonts w:ascii="楷体_GB2312" w:eastAsia="楷体_GB2312" w:hint="eastAsia"/>
          <w:szCs w:val="21"/>
        </w:rPr>
        <w:t>）、</w:t>
      </w:r>
      <w:r w:rsidR="001E14B4">
        <w:rPr>
          <w:rFonts w:ascii="楷体_GB2312" w:eastAsia="楷体_GB2312" w:hint="eastAsia"/>
          <w:szCs w:val="21"/>
        </w:rPr>
        <w:t>林洁绚（2010）</w:t>
      </w:r>
      <w:r w:rsidR="00986F32">
        <w:rPr>
          <w:rFonts w:ascii="楷体_GB2312" w:eastAsia="楷体_GB2312" w:hint="eastAsia"/>
          <w:szCs w:val="21"/>
        </w:rPr>
        <w:t>、</w:t>
      </w:r>
      <w:r w:rsidR="00986F32" w:rsidRPr="00544160">
        <w:rPr>
          <w:rFonts w:ascii="楷体_GB2312" w:eastAsia="楷体_GB2312" w:hint="eastAsia"/>
          <w:szCs w:val="21"/>
        </w:rPr>
        <w:t>谢枝龙</w:t>
      </w:r>
      <w:r w:rsidR="00986F32">
        <w:rPr>
          <w:rFonts w:ascii="楷体_GB2312" w:eastAsia="楷体_GB2312" w:hint="eastAsia"/>
          <w:szCs w:val="21"/>
        </w:rPr>
        <w:t>（2011）</w:t>
      </w:r>
      <w:r w:rsidR="00E25636">
        <w:rPr>
          <w:rFonts w:ascii="楷体_GB2312" w:eastAsia="楷体_GB2312" w:hint="eastAsia"/>
          <w:szCs w:val="21"/>
        </w:rPr>
        <w:t>、李颖卉（201</w:t>
      </w:r>
      <w:r w:rsidR="00EF6834">
        <w:rPr>
          <w:rFonts w:ascii="楷体_GB2312" w:eastAsia="楷体_GB2312"/>
          <w:szCs w:val="21"/>
        </w:rPr>
        <w:t>2</w:t>
      </w:r>
      <w:r w:rsidR="00E25636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b/>
          <w:bCs/>
          <w:sz w:val="24"/>
          <w:szCs w:val="24"/>
        </w:rPr>
        <w:t>在读博士：</w:t>
      </w:r>
      <w:r w:rsidR="001B3AF6">
        <w:rPr>
          <w:rFonts w:ascii="楷体_GB2312" w:eastAsia="楷体_GB2312" w:hint="eastAsia"/>
          <w:szCs w:val="21"/>
        </w:rPr>
        <w:t>刘玉花、</w:t>
      </w:r>
      <w:r w:rsidR="00DD7D84">
        <w:rPr>
          <w:rFonts w:ascii="楷体_GB2312" w:eastAsia="楷体_GB2312" w:hint="eastAsia"/>
          <w:szCs w:val="21"/>
        </w:rPr>
        <w:t>陈小聪</w:t>
      </w:r>
      <w:r w:rsidR="00986F32">
        <w:rPr>
          <w:rFonts w:ascii="楷体_GB2312" w:eastAsia="楷体_GB2312" w:hint="eastAsia"/>
          <w:szCs w:val="21"/>
        </w:rPr>
        <w:t>、周金华</w:t>
      </w:r>
      <w:r w:rsidR="00E25636">
        <w:rPr>
          <w:rFonts w:ascii="楷体_GB2312" w:eastAsia="楷体_GB2312" w:hint="eastAsia"/>
          <w:szCs w:val="21"/>
        </w:rPr>
        <w:t>、钟飞、余志斌</w:t>
      </w:r>
      <w:r w:rsidR="008E4F76">
        <w:rPr>
          <w:rFonts w:ascii="楷体_GB2312" w:eastAsia="楷体_GB2312" w:hint="eastAsia"/>
          <w:szCs w:val="21"/>
        </w:rPr>
        <w:t>、赵宏明</w:t>
      </w:r>
      <w:r w:rsidR="00E1220E">
        <w:rPr>
          <w:rFonts w:ascii="楷体_GB2312" w:eastAsia="楷体_GB2312" w:hint="eastAsia"/>
          <w:szCs w:val="21"/>
        </w:rPr>
        <w:t>、徐歌</w:t>
      </w:r>
    </w:p>
    <w:p w:rsidR="002D684C" w:rsidRDefault="00060314" w:rsidP="0098593A">
      <w:pPr>
        <w:adjustRightInd w:val="0"/>
        <w:snapToGrid w:val="0"/>
        <w:spacing w:beforeLines="50" w:before="156"/>
        <w:ind w:left="821" w:hangingChars="342" w:hanging="821"/>
        <w:rPr>
          <w:rFonts w:ascii="楷体_GB2312" w:eastAsia="楷体_GB2312"/>
          <w:szCs w:val="21"/>
        </w:rPr>
      </w:pPr>
      <w:r w:rsidRPr="00060314">
        <w:rPr>
          <w:rFonts w:ascii="楷体_GB2312" w:eastAsia="楷体_GB2312" w:hint="eastAsia"/>
          <w:b/>
          <w:bCs/>
          <w:sz w:val="24"/>
          <w:szCs w:val="24"/>
        </w:rPr>
        <w:lastRenderedPageBreak/>
        <w:t>在读硕士：</w:t>
      </w:r>
      <w:r w:rsidR="002837D0">
        <w:rPr>
          <w:rFonts w:ascii="楷体_GB2312" w:eastAsia="楷体_GB2312" w:hint="eastAsia"/>
          <w:szCs w:val="21"/>
        </w:rPr>
        <w:t>林佳丹</w:t>
      </w:r>
      <w:r w:rsidR="00E1220E">
        <w:rPr>
          <w:rFonts w:ascii="楷体_GB2312" w:eastAsia="楷体_GB2312" w:hint="eastAsia"/>
          <w:szCs w:val="21"/>
        </w:rPr>
        <w:t>、文豪、朱文</w:t>
      </w:r>
      <w:proofErr w:type="gramStart"/>
      <w:r w:rsidR="00E1220E">
        <w:rPr>
          <w:rFonts w:ascii="楷体_GB2312" w:eastAsia="楷体_GB2312" w:hint="eastAsia"/>
          <w:szCs w:val="21"/>
        </w:rPr>
        <w:t>圳</w:t>
      </w:r>
      <w:proofErr w:type="gramEnd"/>
    </w:p>
    <w:p w:rsidR="00060314" w:rsidRDefault="00060314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</w:p>
    <w:p w:rsidR="002D684C" w:rsidRDefault="002D684C" w:rsidP="0098593A">
      <w:pPr>
        <w:adjustRightInd w:val="0"/>
        <w:snapToGrid w:val="0"/>
        <w:spacing w:beforeLines="50" w:before="156"/>
        <w:ind w:left="961" w:hangingChars="342" w:hanging="961"/>
        <w:rPr>
          <w:rFonts w:ascii="楷体_GB2312" w:eastAsia="楷体_GB2312"/>
          <w:szCs w:val="21"/>
        </w:rPr>
      </w:pPr>
      <w:r w:rsidRPr="00544160">
        <w:rPr>
          <w:rFonts w:cs="宋体" w:hint="eastAsia"/>
          <w:b/>
          <w:bCs/>
          <w:kern w:val="0"/>
          <w:sz w:val="28"/>
          <w:szCs w:val="28"/>
        </w:rPr>
        <w:t>开设课程</w:t>
      </w:r>
      <w:r w:rsidRPr="00544160">
        <w:rPr>
          <w:rFonts w:ascii="楷体_GB2312" w:eastAsia="楷体_GB2312" w:hint="eastAsia"/>
          <w:b/>
          <w:bCs/>
          <w:szCs w:val="21"/>
        </w:rPr>
        <w:t>：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心理语言学 （硕、博士研究生课程</w:t>
      </w:r>
      <w:r>
        <w:rPr>
          <w:rFonts w:ascii="楷体_GB2312" w:eastAsia="楷体_GB2312" w:hint="eastAsia"/>
          <w:szCs w:val="21"/>
        </w:rPr>
        <w:t>，2001-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 w:hAnsi="Times New Roman"/>
          <w:szCs w:val="21"/>
        </w:rPr>
      </w:pPr>
      <w:r w:rsidRPr="00544160">
        <w:rPr>
          <w:rFonts w:ascii="楷体_GB2312" w:eastAsia="楷体_GB2312" w:hint="eastAsia"/>
          <w:szCs w:val="21"/>
        </w:rPr>
        <w:t>语言认知：人脑与计算机（英语专业</w:t>
      </w:r>
      <w:r>
        <w:rPr>
          <w:rFonts w:ascii="楷体_GB2312" w:eastAsia="楷体_GB2312" w:hint="eastAsia"/>
          <w:szCs w:val="21"/>
        </w:rPr>
        <w:t>语言学</w:t>
      </w:r>
      <w:r w:rsidRPr="00544160">
        <w:rPr>
          <w:rFonts w:ascii="楷体_GB2312" w:eastAsia="楷体_GB2312" w:hint="eastAsia"/>
          <w:szCs w:val="21"/>
        </w:rPr>
        <w:t>方向本科生课程</w:t>
      </w:r>
      <w:r>
        <w:rPr>
          <w:rFonts w:ascii="楷体_GB2312" w:eastAsia="楷体_GB2312" w:hint="eastAsia"/>
          <w:szCs w:val="21"/>
        </w:rPr>
        <w:t>， 2006-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交际英语（英语专业本科生课程</w:t>
      </w:r>
      <w:r>
        <w:rPr>
          <w:rFonts w:ascii="楷体_GB2312" w:eastAsia="楷体_GB2312" w:hint="eastAsia"/>
          <w:szCs w:val="21"/>
        </w:rPr>
        <w:t>，1997-2000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adjustRightInd w:val="0"/>
        <w:snapToGrid w:val="0"/>
        <w:spacing w:beforeLines="50" w:before="156"/>
        <w:ind w:left="718" w:hangingChars="342" w:hanging="718"/>
        <w:rPr>
          <w:rFonts w:ascii="楷体_GB2312" w:eastAsia="楷体_GB2312"/>
          <w:szCs w:val="21"/>
        </w:rPr>
      </w:pPr>
      <w:r w:rsidRPr="00544160">
        <w:rPr>
          <w:rFonts w:ascii="楷体_GB2312" w:eastAsia="楷体_GB2312" w:hint="eastAsia"/>
          <w:szCs w:val="21"/>
        </w:rPr>
        <w:t>高级英语</w:t>
      </w:r>
      <w:r w:rsidR="001B3AF6">
        <w:rPr>
          <w:rFonts w:ascii="楷体_GB2312" w:eastAsia="楷体_GB2312" w:hint="eastAsia"/>
          <w:szCs w:val="21"/>
        </w:rPr>
        <w:t>、英语散文阅读</w:t>
      </w:r>
      <w:r w:rsidRPr="00544160">
        <w:rPr>
          <w:rFonts w:ascii="楷体_GB2312" w:eastAsia="楷体_GB2312" w:hint="eastAsia"/>
          <w:szCs w:val="21"/>
        </w:rPr>
        <w:t>（英语专业本科生课程</w:t>
      </w:r>
      <w:r>
        <w:rPr>
          <w:rFonts w:ascii="楷体_GB2312" w:eastAsia="楷体_GB2312" w:hint="eastAsia"/>
          <w:szCs w:val="21"/>
        </w:rPr>
        <w:t>，2006-2010</w:t>
      </w:r>
      <w:r w:rsidRPr="00544160">
        <w:rPr>
          <w:rFonts w:ascii="楷体_GB2312" w:eastAsia="楷体_GB2312" w:hint="eastAsia"/>
          <w:szCs w:val="21"/>
        </w:rPr>
        <w:t>）</w:t>
      </w:r>
    </w:p>
    <w:p w:rsidR="002D684C" w:rsidRDefault="002D684C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</w:p>
    <w:p w:rsidR="003B696B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人才计划</w:t>
      </w:r>
      <w:r w:rsidR="00D85055">
        <w:rPr>
          <w:rFonts w:ascii="Times New Roman" w:hAnsi="Times New Roman" w:cs="宋体" w:hint="eastAsia"/>
          <w:b/>
          <w:kern w:val="0"/>
          <w:sz w:val="28"/>
          <w:szCs w:val="28"/>
        </w:rPr>
        <w:t>及获奖</w:t>
      </w:r>
      <w:r w:rsidR="003B696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：</w:t>
      </w:r>
    </w:p>
    <w:p w:rsidR="003B696B" w:rsidRPr="003B696B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3B696B">
        <w:rPr>
          <w:rFonts w:ascii="楷体_GB2312" w:eastAsia="楷体_GB2312" w:hAnsi="Times New Roman" w:hint="eastAsia"/>
          <w:szCs w:val="21"/>
        </w:rPr>
        <w:t>入选2010年教育部新世纪优秀人才计划（2010-2014）</w:t>
      </w:r>
    </w:p>
    <w:p w:rsidR="003B696B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 w:rsidRPr="003B696B">
        <w:rPr>
          <w:rFonts w:ascii="楷体_GB2312" w:eastAsia="楷体_GB2312" w:hAnsi="Times New Roman" w:hint="eastAsia"/>
          <w:szCs w:val="21"/>
        </w:rPr>
        <w:t>入选广东省高等学校“千百十”工程省级培养对象（第三批2004-2008年</w:t>
      </w:r>
      <w:r w:rsidR="001B3AF6">
        <w:rPr>
          <w:rFonts w:ascii="楷体_GB2312" w:eastAsia="楷体_GB2312" w:hAnsi="Times New Roman" w:hint="eastAsia"/>
          <w:szCs w:val="21"/>
        </w:rPr>
        <w:t>）</w:t>
      </w:r>
    </w:p>
    <w:p w:rsidR="00D85055" w:rsidRPr="003B696B" w:rsidRDefault="00D85055" w:rsidP="0098593A">
      <w:pPr>
        <w:widowControl/>
        <w:adjustRightInd w:val="0"/>
        <w:snapToGrid w:val="0"/>
        <w:spacing w:beforeLines="50" w:before="156"/>
        <w:jc w:val="left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获2015年南粤优秀教师</w:t>
      </w:r>
    </w:p>
    <w:p w:rsidR="003B696B" w:rsidRPr="00544160" w:rsidRDefault="003B696B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</w:p>
    <w:p w:rsidR="003B696B" w:rsidRPr="00544160" w:rsidRDefault="00B14246" w:rsidP="0098593A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学术</w:t>
      </w:r>
      <w:r w:rsidR="003B696B" w:rsidRPr="00544160">
        <w:rPr>
          <w:rFonts w:ascii="Times New Roman" w:hAnsi="Times New Roman" w:cs="宋体" w:hint="eastAsia"/>
          <w:b/>
          <w:kern w:val="0"/>
          <w:sz w:val="28"/>
          <w:szCs w:val="28"/>
        </w:rPr>
        <w:t>服务：</w:t>
      </w:r>
    </w:p>
    <w:p w:rsidR="003B696B" w:rsidRPr="003B696B" w:rsidRDefault="003B696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b/>
          <w:bCs/>
        </w:rPr>
      </w:pPr>
      <w:r w:rsidRPr="003B696B">
        <w:rPr>
          <w:rFonts w:ascii="楷体_GB2312" w:eastAsia="楷体_GB2312" w:hint="eastAsia"/>
          <w:szCs w:val="21"/>
        </w:rPr>
        <w:t>中国</w:t>
      </w:r>
      <w:r w:rsidR="007A53D0">
        <w:rPr>
          <w:rFonts w:ascii="楷体_GB2312" w:eastAsia="楷体_GB2312" w:hint="eastAsia"/>
          <w:szCs w:val="21"/>
        </w:rPr>
        <w:t>英汉语对比研究会副会长（</w:t>
      </w:r>
      <w:r w:rsidR="001B3AF6">
        <w:rPr>
          <w:rFonts w:ascii="楷体_GB2312" w:eastAsia="楷体_GB2312" w:hint="eastAsia"/>
          <w:szCs w:val="21"/>
        </w:rPr>
        <w:t>国家一级学会，</w:t>
      </w:r>
      <w:r w:rsidR="007A53D0">
        <w:rPr>
          <w:rFonts w:ascii="楷体_GB2312" w:eastAsia="楷体_GB2312" w:hint="eastAsia"/>
          <w:szCs w:val="21"/>
        </w:rPr>
        <w:t>2014.8-），</w:t>
      </w:r>
      <w:r w:rsidRPr="003B696B">
        <w:rPr>
          <w:rFonts w:ascii="楷体_GB2312" w:eastAsia="楷体_GB2312" w:hint="eastAsia"/>
          <w:szCs w:val="21"/>
        </w:rPr>
        <w:t>心理语言学</w:t>
      </w:r>
      <w:r w:rsidR="007A53D0">
        <w:rPr>
          <w:rFonts w:ascii="楷体_GB2312" w:eastAsia="楷体_GB2312" w:hint="eastAsia"/>
          <w:szCs w:val="21"/>
        </w:rPr>
        <w:t>专业委员会</w:t>
      </w:r>
      <w:r w:rsidR="00280849">
        <w:rPr>
          <w:rFonts w:ascii="楷体_GB2312" w:eastAsia="楷体_GB2312" w:hint="eastAsia"/>
          <w:szCs w:val="21"/>
        </w:rPr>
        <w:t>首届</w:t>
      </w:r>
      <w:r w:rsidRPr="003B696B">
        <w:rPr>
          <w:rFonts w:ascii="楷体_GB2312" w:eastAsia="楷体_GB2312" w:hint="eastAsia"/>
          <w:szCs w:val="21"/>
        </w:rPr>
        <w:t>会长</w:t>
      </w:r>
      <w:r>
        <w:rPr>
          <w:rFonts w:ascii="楷体_GB2312" w:eastAsia="楷体_GB2312" w:hint="eastAsia"/>
          <w:szCs w:val="21"/>
        </w:rPr>
        <w:t>（2011</w:t>
      </w:r>
      <w:r w:rsidR="00F52C5B">
        <w:rPr>
          <w:rFonts w:ascii="楷体_GB2312" w:eastAsia="楷体_GB2312" w:hint="eastAsia"/>
          <w:szCs w:val="21"/>
        </w:rPr>
        <w:t>.12</w:t>
      </w:r>
      <w:r>
        <w:rPr>
          <w:rFonts w:ascii="楷体_GB2312" w:eastAsia="楷体_GB2312" w:hint="eastAsia"/>
          <w:szCs w:val="21"/>
        </w:rPr>
        <w:t>-</w:t>
      </w:r>
      <w:r w:rsidR="00B10B80">
        <w:rPr>
          <w:rFonts w:ascii="楷体_GB2312" w:eastAsia="楷体_GB2312" w:hint="eastAsia"/>
          <w:szCs w:val="21"/>
        </w:rPr>
        <w:t xml:space="preserve">; </w:t>
      </w:r>
      <w:hyperlink r:id="rId12" w:history="1">
        <w:r w:rsidR="00B10B80" w:rsidRPr="00544160">
          <w:rPr>
            <w:rStyle w:val="a4"/>
            <w:szCs w:val="21"/>
          </w:rPr>
          <w:t>http://www.psycholingchina.com/</w:t>
        </w:r>
      </w:hyperlink>
      <w:r>
        <w:rPr>
          <w:rFonts w:ascii="楷体_GB2312" w:eastAsia="楷体_GB2312" w:hint="eastAsia"/>
          <w:szCs w:val="21"/>
        </w:rPr>
        <w:t>）</w:t>
      </w:r>
    </w:p>
    <w:p w:rsidR="008E52A8" w:rsidRPr="003B696B" w:rsidRDefault="006A0C6E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广东省社科重点实验室广东外语外贸大学“双语认知与发展实验室”主任（2016.7-)</w:t>
      </w:r>
    </w:p>
    <w:p w:rsidR="00FF4AA4" w:rsidRPr="00FF4AA4" w:rsidRDefault="003B696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Bilingualism: Language and Cognition (SSCI)编委（2011-）</w:t>
      </w:r>
    </w:p>
    <w:p w:rsidR="00FF4AA4" w:rsidRPr="003B696B" w:rsidRDefault="00FF4AA4" w:rsidP="00FF4AA4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John Benjamins出版社系列专著Bilingual Processing and Acquisition的顾问委员会委员（2014.1-）</w:t>
      </w:r>
    </w:p>
    <w:p w:rsidR="003B696B" w:rsidRPr="00F52C5B" w:rsidRDefault="00F52C5B" w:rsidP="0098593A">
      <w:pPr>
        <w:numPr>
          <w:ilvl w:val="0"/>
          <w:numId w:val="1"/>
        </w:numPr>
        <w:adjustRightInd w:val="0"/>
        <w:snapToGrid w:val="0"/>
        <w:spacing w:beforeLines="50" w:before="15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Cs w:val="21"/>
        </w:rPr>
        <w:t>《现代外语》编委（2014.1-）、《解放军外国语学院学报》编委（2014.1-）</w:t>
      </w:r>
      <w:r w:rsidR="00FF4AA4">
        <w:rPr>
          <w:rFonts w:ascii="楷体_GB2312" w:eastAsia="楷体_GB2312" w:hint="eastAsia"/>
          <w:szCs w:val="21"/>
        </w:rPr>
        <w:t>,</w:t>
      </w:r>
      <w:r w:rsidR="00FF4AA4">
        <w:rPr>
          <w:rFonts w:ascii="楷体_GB2312" w:eastAsia="楷体_GB2312"/>
          <w:szCs w:val="21"/>
        </w:rPr>
        <w:t xml:space="preserve"> </w:t>
      </w:r>
      <w:r w:rsidR="00FF4AA4" w:rsidRPr="008E52A8">
        <w:rPr>
          <w:rFonts w:ascii="楷体_GB2312" w:eastAsia="楷体_GB2312"/>
          <w:szCs w:val="21"/>
        </w:rPr>
        <w:t>Studies in Chinese Teaching and Learning</w:t>
      </w:r>
      <w:r w:rsidR="00FF4AA4" w:rsidRPr="008E52A8">
        <w:rPr>
          <w:rFonts w:ascii="楷体_GB2312" w:eastAsia="楷体_GB2312" w:hint="eastAsia"/>
          <w:szCs w:val="21"/>
        </w:rPr>
        <w:t>、Language and Cognitive Science编委</w:t>
      </w:r>
    </w:p>
    <w:p w:rsidR="003B696B" w:rsidRPr="003B696B" w:rsidRDefault="00EE0DFC" w:rsidP="0098593A">
      <w:pPr>
        <w:adjustRightInd w:val="0"/>
        <w:snapToGrid w:val="0"/>
        <w:spacing w:beforeLines="50" w:before="156"/>
        <w:ind w:left="719" w:hangingChars="342" w:hanging="719"/>
        <w:rPr>
          <w:rStyle w:val="a3"/>
          <w:rFonts w:ascii="楷体_GB2312" w:eastAsia="楷体_GB2312"/>
          <w:szCs w:val="21"/>
        </w:rPr>
      </w:pPr>
      <w:r>
        <w:rPr>
          <w:rStyle w:val="a3"/>
          <w:rFonts w:ascii="楷体_GB2312" w:eastAsia="楷体_GB2312" w:hint="eastAsia"/>
          <w:szCs w:val="21"/>
        </w:rPr>
        <w:t>7</w:t>
      </w:r>
      <w:r w:rsidR="003B696B">
        <w:rPr>
          <w:rStyle w:val="a3"/>
          <w:rFonts w:ascii="楷体_GB2312" w:eastAsia="楷体_GB2312" w:hint="eastAsia"/>
          <w:szCs w:val="21"/>
        </w:rPr>
        <w:t>）</w:t>
      </w:r>
      <w:r w:rsidR="00E25636" w:rsidRPr="00E25636">
        <w:rPr>
          <w:rStyle w:val="a3"/>
          <w:rFonts w:ascii="楷体_GB2312" w:eastAsia="楷体_GB2312" w:hint="eastAsia"/>
          <w:b w:val="0"/>
          <w:szCs w:val="21"/>
        </w:rPr>
        <w:t>（协助）</w:t>
      </w:r>
      <w:r w:rsidR="003B696B" w:rsidRPr="00196A37">
        <w:rPr>
          <w:rStyle w:val="a3"/>
          <w:rFonts w:ascii="楷体_GB2312" w:eastAsia="楷体_GB2312" w:hint="eastAsia"/>
          <w:b w:val="0"/>
          <w:szCs w:val="21"/>
        </w:rPr>
        <w:t>组织、主持会议：</w:t>
      </w:r>
    </w:p>
    <w:p w:rsidR="003B696B" w:rsidRPr="003B696B" w:rsidRDefault="003B696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 w:rsidRPr="003B696B">
        <w:rPr>
          <w:rFonts w:ascii="楷体_GB2312" w:eastAsia="楷体_GB2312" w:hint="eastAsia"/>
          <w:szCs w:val="21"/>
          <w:lang w:val="fr-FR"/>
        </w:rPr>
        <w:t>中国心理语言学及外语教学研讨会（2002</w:t>
      </w:r>
      <w:r w:rsidR="0089727B">
        <w:rPr>
          <w:rFonts w:ascii="楷体_GB2312" w:eastAsia="楷体_GB2312" w:hint="eastAsia"/>
          <w:szCs w:val="21"/>
          <w:lang w:val="fr-FR"/>
        </w:rPr>
        <w:t>，广外</w:t>
      </w:r>
      <w:r w:rsidRPr="003B696B">
        <w:rPr>
          <w:rFonts w:ascii="楷体_GB2312" w:eastAsia="楷体_GB2312" w:hint="eastAsia"/>
          <w:szCs w:val="21"/>
          <w:lang w:val="fr-FR"/>
        </w:rPr>
        <w:t>）</w:t>
      </w:r>
    </w:p>
    <w:p w:rsidR="003B696B" w:rsidRDefault="003B696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 w:rsidRPr="003B696B">
        <w:rPr>
          <w:rFonts w:ascii="楷体_GB2312" w:eastAsia="楷体_GB2312" w:hint="eastAsia"/>
          <w:szCs w:val="21"/>
          <w:lang w:val="fr-FR"/>
        </w:rPr>
        <w:t>首届中国心理语言学研讨会及中国心理语言学研究会成立大会（2011</w:t>
      </w:r>
      <w:r w:rsidR="0089727B">
        <w:rPr>
          <w:rFonts w:ascii="楷体_GB2312" w:eastAsia="楷体_GB2312" w:hint="eastAsia"/>
          <w:szCs w:val="21"/>
          <w:lang w:val="fr-FR"/>
        </w:rPr>
        <w:t>，广外</w:t>
      </w:r>
      <w:r w:rsidRPr="003B696B">
        <w:rPr>
          <w:rFonts w:ascii="楷体_GB2312" w:eastAsia="楷体_GB2312" w:hint="eastAsia"/>
          <w:szCs w:val="21"/>
          <w:lang w:val="fr-FR"/>
        </w:rPr>
        <w:t>）</w:t>
      </w:r>
      <w:r w:rsidRPr="003B696B">
        <w:rPr>
          <w:rFonts w:ascii="楷体_GB2312" w:eastAsia="楷体_GB2312"/>
          <w:szCs w:val="21"/>
          <w:lang w:val="fr-FR"/>
        </w:rPr>
        <w:t> </w:t>
      </w:r>
    </w:p>
    <w:p w:rsidR="0089727B" w:rsidRDefault="0089727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第二届中国心理语言学国际研讨会（2013，福建师大）</w:t>
      </w:r>
    </w:p>
    <w:p w:rsidR="0089727B" w:rsidRDefault="0089727B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首届中国心理语言学高层论坛（2014，宁波大学）</w:t>
      </w:r>
    </w:p>
    <w:p w:rsidR="00E25636" w:rsidRDefault="00E25636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lastRenderedPageBreak/>
        <w:t>第三届中国心理语言学国际会议（2015，南京师范大学）</w:t>
      </w:r>
    </w:p>
    <w:p w:rsidR="002837D0" w:rsidRDefault="002837D0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第四届中国心理语言学国际会议（2017，华南师范大学）</w:t>
      </w:r>
    </w:p>
    <w:p w:rsidR="00ED60E2" w:rsidRDefault="00ED60E2" w:rsidP="0098593A">
      <w:pPr>
        <w:adjustRightInd w:val="0"/>
        <w:snapToGrid w:val="0"/>
        <w:spacing w:beforeLines="50" w:before="156"/>
        <w:ind w:firstLineChars="171" w:firstLine="359"/>
        <w:rPr>
          <w:rFonts w:ascii="楷体_GB2312" w:eastAsia="楷体_GB2312"/>
          <w:szCs w:val="21"/>
          <w:lang w:val="fr-FR"/>
        </w:rPr>
      </w:pPr>
      <w:r>
        <w:rPr>
          <w:rFonts w:ascii="楷体_GB2312" w:eastAsia="楷体_GB2312" w:hint="eastAsia"/>
          <w:szCs w:val="21"/>
          <w:lang w:val="fr-FR"/>
        </w:rPr>
        <w:t>桂</w:t>
      </w:r>
      <w:proofErr w:type="gramStart"/>
      <w:r>
        <w:rPr>
          <w:rFonts w:ascii="楷体_GB2312" w:eastAsia="楷体_GB2312" w:hint="eastAsia"/>
          <w:szCs w:val="21"/>
          <w:lang w:val="fr-FR"/>
        </w:rPr>
        <w:t>诗春学术</w:t>
      </w:r>
      <w:proofErr w:type="gramEnd"/>
      <w:r>
        <w:rPr>
          <w:rFonts w:ascii="楷体_GB2312" w:eastAsia="楷体_GB2312" w:hint="eastAsia"/>
          <w:szCs w:val="21"/>
          <w:lang w:val="fr-FR"/>
        </w:rPr>
        <w:t>思想座谈会（2</w:t>
      </w:r>
      <w:r>
        <w:rPr>
          <w:rFonts w:ascii="楷体_GB2312" w:eastAsia="楷体_GB2312"/>
          <w:szCs w:val="21"/>
          <w:lang w:val="fr-FR"/>
        </w:rPr>
        <w:t>018</w:t>
      </w:r>
      <w:r>
        <w:rPr>
          <w:rFonts w:ascii="楷体_GB2312" w:eastAsia="楷体_GB2312" w:hint="eastAsia"/>
          <w:szCs w:val="21"/>
          <w:lang w:val="fr-FR"/>
        </w:rPr>
        <w:t>，广东外语外贸大学）</w:t>
      </w:r>
    </w:p>
    <w:p w:rsidR="00CD32BB" w:rsidRPr="00544160" w:rsidRDefault="00CD32BB" w:rsidP="000278EA">
      <w:pPr>
        <w:widowControl/>
        <w:adjustRightInd w:val="0"/>
        <w:snapToGrid w:val="0"/>
        <w:spacing w:beforeLines="50" w:before="156"/>
        <w:jc w:val="left"/>
      </w:pPr>
    </w:p>
    <w:sectPr w:rsidR="00CD32BB" w:rsidRPr="00544160" w:rsidSect="005C1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C9" w:rsidRDefault="002E19C9" w:rsidP="0053205B">
      <w:r>
        <w:separator/>
      </w:r>
    </w:p>
  </w:endnote>
  <w:endnote w:type="continuationSeparator" w:id="0">
    <w:p w:rsidR="002E19C9" w:rsidRDefault="002E19C9" w:rsidP="005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C9" w:rsidRDefault="002E19C9" w:rsidP="0053205B">
      <w:r>
        <w:separator/>
      </w:r>
    </w:p>
  </w:footnote>
  <w:footnote w:type="continuationSeparator" w:id="0">
    <w:p w:rsidR="002E19C9" w:rsidRDefault="002E19C9" w:rsidP="0053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74562"/>
    <w:multiLevelType w:val="hybridMultilevel"/>
    <w:tmpl w:val="BF4A1FC0"/>
    <w:lvl w:ilvl="0" w:tplc="DDD02D7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05"/>
    <w:rsid w:val="000278EA"/>
    <w:rsid w:val="0003491F"/>
    <w:rsid w:val="00040674"/>
    <w:rsid w:val="00060314"/>
    <w:rsid w:val="000877F8"/>
    <w:rsid w:val="0009466B"/>
    <w:rsid w:val="000B2DB4"/>
    <w:rsid w:val="000C7F8F"/>
    <w:rsid w:val="000D2D4D"/>
    <w:rsid w:val="000D70AB"/>
    <w:rsid w:val="000E76E1"/>
    <w:rsid w:val="000F2165"/>
    <w:rsid w:val="00120950"/>
    <w:rsid w:val="00133578"/>
    <w:rsid w:val="0015295F"/>
    <w:rsid w:val="001825F2"/>
    <w:rsid w:val="00196A37"/>
    <w:rsid w:val="001B3AF6"/>
    <w:rsid w:val="001E122D"/>
    <w:rsid w:val="001E14B4"/>
    <w:rsid w:val="001E2C7E"/>
    <w:rsid w:val="00231052"/>
    <w:rsid w:val="00233857"/>
    <w:rsid w:val="00250A3D"/>
    <w:rsid w:val="00265008"/>
    <w:rsid w:val="00280849"/>
    <w:rsid w:val="002837D0"/>
    <w:rsid w:val="002A2D1B"/>
    <w:rsid w:val="002B781C"/>
    <w:rsid w:val="002D1EE6"/>
    <w:rsid w:val="002D4505"/>
    <w:rsid w:val="002D5BB9"/>
    <w:rsid w:val="002D684C"/>
    <w:rsid w:val="002E19C9"/>
    <w:rsid w:val="003141EF"/>
    <w:rsid w:val="00326E91"/>
    <w:rsid w:val="00334D07"/>
    <w:rsid w:val="00337496"/>
    <w:rsid w:val="0034441A"/>
    <w:rsid w:val="00392B1D"/>
    <w:rsid w:val="003B696B"/>
    <w:rsid w:val="003F3C30"/>
    <w:rsid w:val="00404730"/>
    <w:rsid w:val="00405156"/>
    <w:rsid w:val="00406559"/>
    <w:rsid w:val="0041320F"/>
    <w:rsid w:val="00447BFB"/>
    <w:rsid w:val="00484B95"/>
    <w:rsid w:val="004D22B3"/>
    <w:rsid w:val="00503258"/>
    <w:rsid w:val="00517C05"/>
    <w:rsid w:val="0053205B"/>
    <w:rsid w:val="00544160"/>
    <w:rsid w:val="0055102B"/>
    <w:rsid w:val="0055660F"/>
    <w:rsid w:val="005724AC"/>
    <w:rsid w:val="00574EA3"/>
    <w:rsid w:val="00583824"/>
    <w:rsid w:val="00583A2B"/>
    <w:rsid w:val="005945FE"/>
    <w:rsid w:val="005A4C6F"/>
    <w:rsid w:val="005B4C97"/>
    <w:rsid w:val="005C1C9A"/>
    <w:rsid w:val="005C5DFA"/>
    <w:rsid w:val="005E1540"/>
    <w:rsid w:val="005F051D"/>
    <w:rsid w:val="00605E65"/>
    <w:rsid w:val="00624190"/>
    <w:rsid w:val="0062517E"/>
    <w:rsid w:val="0063183B"/>
    <w:rsid w:val="006563E4"/>
    <w:rsid w:val="00662341"/>
    <w:rsid w:val="00677DBF"/>
    <w:rsid w:val="00695AEC"/>
    <w:rsid w:val="006A0C6E"/>
    <w:rsid w:val="006A1C44"/>
    <w:rsid w:val="006B240F"/>
    <w:rsid w:val="006F181D"/>
    <w:rsid w:val="00710B43"/>
    <w:rsid w:val="00752745"/>
    <w:rsid w:val="007A3236"/>
    <w:rsid w:val="007A53D0"/>
    <w:rsid w:val="00806D25"/>
    <w:rsid w:val="00807C5E"/>
    <w:rsid w:val="00810802"/>
    <w:rsid w:val="00813D7F"/>
    <w:rsid w:val="00834EE3"/>
    <w:rsid w:val="00854A4A"/>
    <w:rsid w:val="008613C1"/>
    <w:rsid w:val="0088225C"/>
    <w:rsid w:val="0089727B"/>
    <w:rsid w:val="008B425D"/>
    <w:rsid w:val="008C48D7"/>
    <w:rsid w:val="008D51B0"/>
    <w:rsid w:val="008E4F76"/>
    <w:rsid w:val="008E52A8"/>
    <w:rsid w:val="008E6B48"/>
    <w:rsid w:val="00935EC1"/>
    <w:rsid w:val="00943256"/>
    <w:rsid w:val="0098593A"/>
    <w:rsid w:val="009866F5"/>
    <w:rsid w:val="00986F32"/>
    <w:rsid w:val="009A0393"/>
    <w:rsid w:val="009C4281"/>
    <w:rsid w:val="00A22584"/>
    <w:rsid w:val="00A233E8"/>
    <w:rsid w:val="00A35A6D"/>
    <w:rsid w:val="00A57231"/>
    <w:rsid w:val="00A716D0"/>
    <w:rsid w:val="00A934FF"/>
    <w:rsid w:val="00AA1D97"/>
    <w:rsid w:val="00AC0DAA"/>
    <w:rsid w:val="00AC3AF1"/>
    <w:rsid w:val="00AE275F"/>
    <w:rsid w:val="00AF055B"/>
    <w:rsid w:val="00B00E47"/>
    <w:rsid w:val="00B015D1"/>
    <w:rsid w:val="00B06BAC"/>
    <w:rsid w:val="00B109E8"/>
    <w:rsid w:val="00B10B80"/>
    <w:rsid w:val="00B14246"/>
    <w:rsid w:val="00B21B60"/>
    <w:rsid w:val="00B24DF2"/>
    <w:rsid w:val="00B27FB8"/>
    <w:rsid w:val="00B54DB7"/>
    <w:rsid w:val="00B564A7"/>
    <w:rsid w:val="00B7068B"/>
    <w:rsid w:val="00BD6990"/>
    <w:rsid w:val="00BE211F"/>
    <w:rsid w:val="00BF2405"/>
    <w:rsid w:val="00C35FB0"/>
    <w:rsid w:val="00C541DB"/>
    <w:rsid w:val="00C61E03"/>
    <w:rsid w:val="00C65D4D"/>
    <w:rsid w:val="00CC1A6F"/>
    <w:rsid w:val="00CD32BB"/>
    <w:rsid w:val="00CD489A"/>
    <w:rsid w:val="00D75CAD"/>
    <w:rsid w:val="00D85055"/>
    <w:rsid w:val="00D87012"/>
    <w:rsid w:val="00D87B71"/>
    <w:rsid w:val="00D93C04"/>
    <w:rsid w:val="00DA3D4E"/>
    <w:rsid w:val="00DB63E6"/>
    <w:rsid w:val="00DD0043"/>
    <w:rsid w:val="00DD5E76"/>
    <w:rsid w:val="00DD6636"/>
    <w:rsid w:val="00DD7D84"/>
    <w:rsid w:val="00DE0443"/>
    <w:rsid w:val="00E1220E"/>
    <w:rsid w:val="00E25636"/>
    <w:rsid w:val="00E41B3D"/>
    <w:rsid w:val="00E57302"/>
    <w:rsid w:val="00EB1275"/>
    <w:rsid w:val="00ED60E2"/>
    <w:rsid w:val="00EE0DFC"/>
    <w:rsid w:val="00EF6834"/>
    <w:rsid w:val="00F22E45"/>
    <w:rsid w:val="00F2597E"/>
    <w:rsid w:val="00F27D2B"/>
    <w:rsid w:val="00F342ED"/>
    <w:rsid w:val="00F4014D"/>
    <w:rsid w:val="00F52C5B"/>
    <w:rsid w:val="00F72777"/>
    <w:rsid w:val="00F73732"/>
    <w:rsid w:val="00F76054"/>
    <w:rsid w:val="00F777E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0A87EB"/>
  <w15:docId w15:val="{5DD77830-5753-4ACE-9E35-ACCBB66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C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DE04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C05"/>
    <w:rPr>
      <w:rFonts w:cs="Times New Roman"/>
      <w:b/>
      <w:bCs/>
    </w:rPr>
  </w:style>
  <w:style w:type="character" w:styleId="a4">
    <w:name w:val="Hyperlink"/>
    <w:basedOn w:val="a0"/>
    <w:semiHidden/>
    <w:rsid w:val="00517C05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532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205B"/>
    <w:rPr>
      <w:kern w:val="2"/>
      <w:sz w:val="18"/>
      <w:szCs w:val="18"/>
    </w:rPr>
  </w:style>
  <w:style w:type="paragraph" w:styleId="a7">
    <w:name w:val="footer"/>
    <w:basedOn w:val="a"/>
    <w:link w:val="a8"/>
    <w:rsid w:val="00532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3205B"/>
    <w:rPr>
      <w:kern w:val="2"/>
      <w:sz w:val="18"/>
      <w:szCs w:val="18"/>
    </w:rPr>
  </w:style>
  <w:style w:type="paragraph" w:customStyle="1" w:styleId="Default">
    <w:name w:val="Default"/>
    <w:rsid w:val="00A233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标题 1 字符"/>
    <w:basedOn w:val="a0"/>
    <w:link w:val="1"/>
    <w:rsid w:val="00DE0443"/>
    <w:rPr>
      <w:b/>
      <w:bCs/>
      <w:kern w:val="44"/>
      <w:sz w:val="44"/>
      <w:szCs w:val="44"/>
    </w:rPr>
  </w:style>
  <w:style w:type="paragraph" w:styleId="a9">
    <w:name w:val="Title"/>
    <w:basedOn w:val="a"/>
    <w:link w:val="aa"/>
    <w:qFormat/>
    <w:locked/>
    <w:rsid w:val="00DE044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DE0443"/>
    <w:rPr>
      <w:rFonts w:ascii="Arial" w:hAnsi="Arial" w:cs="Arial"/>
      <w:b/>
      <w:bCs/>
      <w:kern w:val="2"/>
      <w:sz w:val="32"/>
      <w:szCs w:val="32"/>
    </w:rPr>
  </w:style>
  <w:style w:type="character" w:styleId="ab">
    <w:name w:val="Emphasis"/>
    <w:basedOn w:val="a0"/>
    <w:uiPriority w:val="20"/>
    <w:qFormat/>
    <w:locked/>
    <w:rsid w:val="0041320F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DD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cu.be/ESV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dong65@hotmail.com" TargetMode="External"/><Relationship Id="rId12" Type="http://schemas.openxmlformats.org/officeDocument/2006/relationships/hyperlink" Target="http://www.psycholingch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gyanping.bcelab.com/dong%20xie%20in%20prin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cdlab.gdufs.edu.cn/Dong_and_Zhong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758/s13428-017-1001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1384</Words>
  <Characters>7891</Characters>
  <Application>Microsoft Office Word</Application>
  <DocSecurity>0</DocSecurity>
  <Lines>65</Lines>
  <Paragraphs>18</Paragraphs>
  <ScaleCrop>false</ScaleCrop>
  <Company>微软中国</Company>
  <LinksUpToDate>false</LinksUpToDate>
  <CharactersWithSpaces>9257</CharactersWithSpaces>
  <SharedDoc>false</SharedDoc>
  <HLinks>
    <vt:vector size="24" baseType="variant"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http://www.bcelab.com/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http://www.psycholingchina.com/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http://dongyanping.bcelab.com/dong xie in print.pdf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mailto:ypdong65@hotmail.com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董燕萍，博士、教授、博士研究生导师</dc:title>
  <dc:creator>Dyp</dc:creator>
  <cp:lastModifiedBy>123</cp:lastModifiedBy>
  <cp:revision>20</cp:revision>
  <cp:lastPrinted>2014-12-15T13:54:00Z</cp:lastPrinted>
  <dcterms:created xsi:type="dcterms:W3CDTF">2017-08-09T03:09:00Z</dcterms:created>
  <dcterms:modified xsi:type="dcterms:W3CDTF">2018-09-02T20:11:00Z</dcterms:modified>
</cp:coreProperties>
</file>